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ECC" w:rsidRPr="00AF569B" w:rsidRDefault="00196AD6" w:rsidP="005D3ECC">
      <w:pPr>
        <w:jc w:val="center"/>
        <w:rPr>
          <w:szCs w:val="24"/>
        </w:rPr>
      </w:pPr>
      <w:r w:rsidRPr="00AF569B">
        <w:rPr>
          <w:szCs w:val="24"/>
        </w:rPr>
        <w:t xml:space="preserve">ПРОГНОЗ </w:t>
      </w:r>
      <w:r w:rsidR="005D3ECC" w:rsidRPr="00AF569B">
        <w:rPr>
          <w:szCs w:val="24"/>
        </w:rPr>
        <w:t>СОЦИАЛЬНО</w:t>
      </w:r>
      <w:r w:rsidRPr="00AF569B">
        <w:rPr>
          <w:szCs w:val="24"/>
        </w:rPr>
        <w:t>-ЭКОНОМИЧЕСКОГО</w:t>
      </w:r>
      <w:r w:rsidR="005D3ECC" w:rsidRPr="00AF569B">
        <w:rPr>
          <w:szCs w:val="24"/>
        </w:rPr>
        <w:t xml:space="preserve"> РАЗВИТИЯ </w:t>
      </w:r>
    </w:p>
    <w:p w:rsidR="005D3ECC" w:rsidRPr="00AF569B" w:rsidRDefault="005D3ECC" w:rsidP="005D3ECC">
      <w:pPr>
        <w:jc w:val="center"/>
        <w:rPr>
          <w:szCs w:val="24"/>
        </w:rPr>
      </w:pPr>
      <w:r w:rsidRPr="00AF569B">
        <w:rPr>
          <w:szCs w:val="24"/>
        </w:rPr>
        <w:t>КЕМСК</w:t>
      </w:r>
      <w:r w:rsidR="00630648" w:rsidRPr="00AF569B">
        <w:rPr>
          <w:szCs w:val="24"/>
        </w:rPr>
        <w:t>ОГО</w:t>
      </w:r>
      <w:r w:rsidRPr="00AF569B">
        <w:rPr>
          <w:szCs w:val="24"/>
        </w:rPr>
        <w:t xml:space="preserve"> МУНИЦИПАЛЬН</w:t>
      </w:r>
      <w:r w:rsidR="00630648" w:rsidRPr="00AF569B">
        <w:rPr>
          <w:szCs w:val="24"/>
        </w:rPr>
        <w:t>ОГО</w:t>
      </w:r>
      <w:r w:rsidRPr="00AF569B">
        <w:rPr>
          <w:szCs w:val="24"/>
        </w:rPr>
        <w:t xml:space="preserve"> РАЙОН</w:t>
      </w:r>
      <w:r w:rsidR="00630648" w:rsidRPr="00AF569B">
        <w:rPr>
          <w:szCs w:val="24"/>
        </w:rPr>
        <w:t>А</w:t>
      </w:r>
    </w:p>
    <w:p w:rsidR="005D3ECC" w:rsidRPr="00AF569B" w:rsidRDefault="005D3ECC" w:rsidP="005D3ECC">
      <w:pPr>
        <w:jc w:val="center"/>
        <w:rPr>
          <w:szCs w:val="24"/>
        </w:rPr>
      </w:pPr>
    </w:p>
    <w:p w:rsidR="005D3ECC" w:rsidRPr="00AF569B" w:rsidRDefault="005D3ECC" w:rsidP="00737C2C">
      <w:pPr>
        <w:spacing w:line="240" w:lineRule="auto"/>
        <w:ind w:firstLine="709"/>
        <w:jc w:val="center"/>
        <w:rPr>
          <w:b/>
          <w:szCs w:val="24"/>
        </w:rPr>
      </w:pPr>
    </w:p>
    <w:p w:rsidR="00DF5084" w:rsidRPr="00AF569B" w:rsidRDefault="00DF5084" w:rsidP="00DF5084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r w:rsidRPr="00AF569B">
        <w:rPr>
          <w:rFonts w:ascii="Times New Roman" w:hAnsi="Times New Roman" w:cs="Times New Roman"/>
          <w:color w:val="000000"/>
          <w:sz w:val="24"/>
          <w:szCs w:val="24"/>
        </w:rPr>
        <w:t xml:space="preserve">Кемский район объединяет 19 населенных пунктов. </w:t>
      </w:r>
      <w:proofErr w:type="gramStart"/>
      <w:r w:rsidRPr="00AF569B">
        <w:rPr>
          <w:rFonts w:ascii="Times New Roman" w:hAnsi="Times New Roman" w:cs="Times New Roman"/>
          <w:color w:val="000000"/>
          <w:sz w:val="24"/>
          <w:szCs w:val="24"/>
        </w:rPr>
        <w:t>Самые</w:t>
      </w:r>
      <w:proofErr w:type="gramEnd"/>
      <w:r w:rsidRPr="00AF569B">
        <w:rPr>
          <w:rFonts w:ascii="Times New Roman" w:hAnsi="Times New Roman" w:cs="Times New Roman"/>
          <w:color w:val="000000"/>
          <w:sz w:val="24"/>
          <w:szCs w:val="24"/>
        </w:rPr>
        <w:t xml:space="preserve"> крупные: районный центр г. Кемь, поселок Рабочеостровск, поселок Кривой Порог.</w:t>
      </w:r>
    </w:p>
    <w:p w:rsidR="00DF5084" w:rsidRPr="00AF569B" w:rsidRDefault="00DF5084" w:rsidP="00DF5084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В состав Кемского района входят одно городское поселение и три сельских поселения: Рабочеостровское, Кривопорожское и Куземское.</w:t>
      </w:r>
    </w:p>
    <w:p w:rsidR="005D3ECC" w:rsidRPr="00AF569B" w:rsidRDefault="005D3ECC" w:rsidP="00737C2C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AF569B">
        <w:rPr>
          <w:szCs w:val="24"/>
        </w:rPr>
        <w:t>Население Кемского муниципального района (далее – Кемский</w:t>
      </w:r>
      <w:r w:rsidR="00737C2C" w:rsidRPr="00AF569B">
        <w:rPr>
          <w:szCs w:val="24"/>
        </w:rPr>
        <w:t xml:space="preserve"> район) по</w:t>
      </w:r>
      <w:r w:rsidR="00737C2C" w:rsidRPr="00AF569B">
        <w:rPr>
          <w:rFonts w:eastAsia="Times New Roman"/>
          <w:szCs w:val="24"/>
          <w:lang w:eastAsia="ru-RU"/>
        </w:rPr>
        <w:t xml:space="preserve"> состоянию на 01 января 2017</w:t>
      </w:r>
      <w:r w:rsidR="00737C2C" w:rsidRPr="00AF569B">
        <w:rPr>
          <w:rFonts w:eastAsia="Times New Roman"/>
          <w:szCs w:val="24"/>
          <w:lang w:eastAsia="ru-RU"/>
        </w:rPr>
        <w:t xml:space="preserve"> года составляет</w:t>
      </w:r>
      <w:r w:rsidR="00737C2C" w:rsidRPr="00AF569B">
        <w:rPr>
          <w:rFonts w:eastAsia="Times New Roman"/>
          <w:szCs w:val="24"/>
          <w:lang w:eastAsia="ru-RU"/>
        </w:rPr>
        <w:t xml:space="preserve"> 15496 чел., в том числе городское население – 11604 чел., сельское население 3892 чел. </w:t>
      </w:r>
      <w:r w:rsidRPr="00AF569B">
        <w:rPr>
          <w:szCs w:val="24"/>
        </w:rPr>
        <w:t>Плотность населения составляет 2,1 человек на один квадратный километр (по Республике Карелия – 3,5).</w:t>
      </w:r>
    </w:p>
    <w:p w:rsidR="005D3ECC" w:rsidRPr="00AF569B" w:rsidRDefault="005D3ECC" w:rsidP="005D3ECC">
      <w:pPr>
        <w:jc w:val="center"/>
        <w:rPr>
          <w:szCs w:val="24"/>
        </w:rPr>
      </w:pPr>
    </w:p>
    <w:tbl>
      <w:tblPr>
        <w:tblW w:w="9825" w:type="dxa"/>
        <w:jc w:val="right"/>
        <w:tblInd w:w="16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53"/>
        <w:gridCol w:w="7172"/>
      </w:tblGrid>
      <w:tr w:rsidR="005D3ECC" w:rsidRPr="00AF569B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Площадь территории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8,029 тыс.</w:t>
            </w:r>
            <w:r w:rsidR="006F7648" w:rsidRPr="00AF569B">
              <w:rPr>
                <w:sz w:val="24"/>
                <w:szCs w:val="24"/>
              </w:rPr>
              <w:t xml:space="preserve"> </w:t>
            </w:r>
            <w:proofErr w:type="spellStart"/>
            <w:r w:rsidRPr="00AF569B">
              <w:rPr>
                <w:sz w:val="24"/>
                <w:szCs w:val="24"/>
              </w:rPr>
              <w:t>кв.км</w:t>
            </w:r>
            <w:proofErr w:type="spellEnd"/>
            <w:r w:rsidRPr="00AF569B">
              <w:rPr>
                <w:sz w:val="24"/>
                <w:szCs w:val="24"/>
              </w:rPr>
              <w:t>.</w:t>
            </w:r>
          </w:p>
        </w:tc>
      </w:tr>
      <w:tr w:rsidR="005D3ECC" w:rsidRPr="00AF569B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Лесные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E54527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Лесопокрытая площадь 323,7 га</w:t>
            </w:r>
          </w:p>
          <w:p w:rsidR="005D3ECC" w:rsidRPr="00AF569B" w:rsidRDefault="005D3ECC" w:rsidP="00E54527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 xml:space="preserve">расчетная лесосека </w:t>
            </w:r>
            <w:r w:rsidR="00E54527" w:rsidRPr="00AF569B">
              <w:rPr>
                <w:sz w:val="24"/>
                <w:szCs w:val="24"/>
              </w:rPr>
              <w:t>138,1</w:t>
            </w:r>
            <w:r w:rsidRPr="00AF569B">
              <w:rPr>
                <w:sz w:val="24"/>
                <w:szCs w:val="24"/>
              </w:rPr>
              <w:t xml:space="preserve"> тыс. куб. м</w:t>
            </w:r>
          </w:p>
        </w:tc>
      </w:tr>
      <w:tr w:rsidR="005D3ECC" w:rsidRPr="00AF569B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Горные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Месторождения природного облицовочного и строительного камня</w:t>
            </w:r>
          </w:p>
        </w:tc>
      </w:tr>
      <w:tr w:rsidR="005D3ECC" w:rsidRPr="00AF569B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Водные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около 200 озер, 88 рек, Карельское побережье Белого моря</w:t>
            </w:r>
          </w:p>
        </w:tc>
      </w:tr>
      <w:tr w:rsidR="005D3ECC" w:rsidRPr="00AF569B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 xml:space="preserve">Рекреационные ресурсы 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Государственные комплексные (ландшафтные) заказники регионального значения «Гридино», «Кузова», «Сыроватка»</w:t>
            </w:r>
          </w:p>
        </w:tc>
      </w:tr>
      <w:tr w:rsidR="005D3ECC" w:rsidRPr="00AF569B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Культурно-исторические достопримечательности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F569B" w:rsidRDefault="005D3ECC" w:rsidP="006F7648">
            <w:pPr>
              <w:pStyle w:val="16"/>
              <w:jc w:val="both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Успенский собор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Часовня Успенского собора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Благовещенский собор (1882-1904 г.), Церковь Николая Чудотворца (середина </w:t>
            </w:r>
            <w:r w:rsidRPr="00AF569B">
              <w:rPr>
                <w:sz w:val="24"/>
                <w:szCs w:val="24"/>
                <w:lang w:val="en-US"/>
              </w:rPr>
              <w:t>XIX</w:t>
            </w:r>
            <w:r w:rsidRPr="00AF569B">
              <w:rPr>
                <w:sz w:val="24"/>
                <w:szCs w:val="24"/>
              </w:rPr>
              <w:t xml:space="preserve"> в.), Здание казначейства (</w:t>
            </w:r>
            <w:r w:rsidRPr="00AF569B">
              <w:rPr>
                <w:sz w:val="24"/>
                <w:szCs w:val="24"/>
                <w:lang w:val="en-US"/>
              </w:rPr>
              <w:t>XVIII</w:t>
            </w:r>
            <w:r w:rsidRPr="00AF569B">
              <w:rPr>
                <w:sz w:val="24"/>
                <w:szCs w:val="24"/>
              </w:rPr>
              <w:t xml:space="preserve"> в), старинная рунопевческая деревня Панозеро</w:t>
            </w:r>
          </w:p>
        </w:tc>
      </w:tr>
    </w:tbl>
    <w:p w:rsidR="005D3ECC" w:rsidRPr="00AF569B" w:rsidRDefault="005D3ECC" w:rsidP="005D3ECC">
      <w:pPr>
        <w:pStyle w:val="a9"/>
        <w:tabs>
          <w:tab w:val="left" w:pos="0"/>
        </w:tabs>
        <w:rPr>
          <w:sz w:val="24"/>
          <w:szCs w:val="24"/>
        </w:rPr>
      </w:pPr>
      <w:bookmarkStart w:id="0" w:name="_Toc257882411"/>
      <w:bookmarkStart w:id="1" w:name="_Toc166899429"/>
    </w:p>
    <w:p w:rsidR="005D3ECC" w:rsidRPr="00AF569B" w:rsidRDefault="005D3ECC" w:rsidP="005D3ECC">
      <w:pPr>
        <w:pStyle w:val="a9"/>
        <w:tabs>
          <w:tab w:val="left" w:pos="0"/>
        </w:tabs>
        <w:ind w:firstLine="709"/>
        <w:rPr>
          <w:sz w:val="24"/>
          <w:szCs w:val="24"/>
        </w:rPr>
      </w:pPr>
      <w:r w:rsidRPr="00AF569B">
        <w:rPr>
          <w:sz w:val="24"/>
          <w:szCs w:val="24"/>
        </w:rPr>
        <w:t xml:space="preserve">Кемский район расположен в северо-восточной приморской части Республики Карелия и граничит с Лоухским, </w:t>
      </w:r>
      <w:proofErr w:type="gramStart"/>
      <w:r w:rsidRPr="00AF569B">
        <w:rPr>
          <w:sz w:val="24"/>
          <w:szCs w:val="24"/>
        </w:rPr>
        <w:t>Беломорским</w:t>
      </w:r>
      <w:proofErr w:type="gramEnd"/>
      <w:r w:rsidRPr="00AF569B">
        <w:rPr>
          <w:sz w:val="24"/>
          <w:szCs w:val="24"/>
        </w:rPr>
        <w:t xml:space="preserve"> и Калевальским районами. Район образован 29 августа 1927 года, его территория простирается вдоль побережья Белого моря  и составляет 8,029 </w:t>
      </w:r>
      <w:proofErr w:type="spellStart"/>
      <w:r w:rsidRPr="00AF569B">
        <w:rPr>
          <w:sz w:val="24"/>
          <w:szCs w:val="24"/>
        </w:rPr>
        <w:t>тыс.кв.км</w:t>
      </w:r>
      <w:proofErr w:type="spellEnd"/>
      <w:r w:rsidRPr="00AF569B">
        <w:rPr>
          <w:sz w:val="24"/>
          <w:szCs w:val="24"/>
        </w:rPr>
        <w:t>. Расстояние до центра Республики Карелия г. Петрозаводска – 434 км, Санкт-Петербурга – 900 км, Мурманска – 900 км. Центром Кемского района является город Кемь. Город Кемь – самый северный город Карелии, город у Белого моря, в устье реки Кеми.</w:t>
      </w:r>
    </w:p>
    <w:p w:rsidR="005D3ECC" w:rsidRPr="00AF569B" w:rsidRDefault="005D3ECC" w:rsidP="005D3ECC">
      <w:pPr>
        <w:pStyle w:val="a9"/>
        <w:tabs>
          <w:tab w:val="left" w:pos="0"/>
        </w:tabs>
        <w:ind w:firstLine="709"/>
        <w:rPr>
          <w:sz w:val="24"/>
          <w:szCs w:val="24"/>
        </w:rPr>
      </w:pPr>
      <w:r w:rsidRPr="00AF569B">
        <w:rPr>
          <w:sz w:val="24"/>
          <w:szCs w:val="24"/>
        </w:rPr>
        <w:t>Для Кемского района характерно:</w:t>
      </w:r>
    </w:p>
    <w:p w:rsidR="005D3ECC" w:rsidRPr="00AF569B" w:rsidRDefault="005D3ECC" w:rsidP="005D3ECC">
      <w:pPr>
        <w:pStyle w:val="a9"/>
        <w:tabs>
          <w:tab w:val="left" w:pos="0"/>
        </w:tabs>
        <w:ind w:firstLine="709"/>
        <w:rPr>
          <w:sz w:val="24"/>
          <w:szCs w:val="24"/>
        </w:rPr>
      </w:pPr>
      <w:r w:rsidRPr="00AF569B">
        <w:rPr>
          <w:sz w:val="24"/>
          <w:szCs w:val="24"/>
        </w:rPr>
        <w:t>- благополучное транспортное расположение: пересекаются магистральные, железнодорожные, автомобильные и водные (морские) пути;</w:t>
      </w:r>
    </w:p>
    <w:p w:rsidR="005D3ECC" w:rsidRPr="00AF569B" w:rsidRDefault="005D3ECC" w:rsidP="005D3ECC">
      <w:pPr>
        <w:pStyle w:val="a9"/>
        <w:tabs>
          <w:tab w:val="left" w:pos="0"/>
        </w:tabs>
        <w:ind w:firstLine="709"/>
        <w:rPr>
          <w:sz w:val="24"/>
          <w:szCs w:val="24"/>
        </w:rPr>
      </w:pPr>
      <w:r w:rsidRPr="00AF569B">
        <w:rPr>
          <w:sz w:val="24"/>
          <w:szCs w:val="24"/>
        </w:rPr>
        <w:t>- наличие выхода к Белому морю и прибрежного промысла рыб, морских животных, водорослей (сел Гридино, Поньгома, Калгалакша) части береговой зоны Карелии.</w:t>
      </w:r>
    </w:p>
    <w:p w:rsidR="005D3ECC" w:rsidRPr="00AF569B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  <w:r w:rsidRPr="00AF569B">
        <w:rPr>
          <w:szCs w:val="24"/>
        </w:rPr>
        <w:t xml:space="preserve">Территория Кемского района размещена вдоль пути главного </w:t>
      </w:r>
      <w:proofErr w:type="spellStart"/>
      <w:r w:rsidRPr="00AF569B">
        <w:rPr>
          <w:szCs w:val="24"/>
        </w:rPr>
        <w:t>субмеридианального</w:t>
      </w:r>
      <w:proofErr w:type="spellEnd"/>
      <w:r w:rsidRPr="00AF569B">
        <w:rPr>
          <w:szCs w:val="24"/>
        </w:rPr>
        <w:t xml:space="preserve"> транспортного направления, имеет возможность связки с международными туристскими маршрутами на территории скандинавских стран, включает в себя разнообразные и известные памятники архитектуры, природные памятники, археологические и мегалитические памятники, что обуславливает ее многопрофильную специализацию и позволяет развивать универсальные туры, рассчитанные на разные категории туристов.</w:t>
      </w:r>
    </w:p>
    <w:bookmarkEnd w:id="0"/>
    <w:bookmarkEnd w:id="1"/>
    <w:p w:rsidR="005E19E4" w:rsidRPr="00AF569B" w:rsidRDefault="005E19E4" w:rsidP="005E19E4">
      <w:pPr>
        <w:tabs>
          <w:tab w:val="left" w:pos="0"/>
        </w:tabs>
        <w:ind w:firstLine="709"/>
        <w:rPr>
          <w:szCs w:val="24"/>
        </w:rPr>
      </w:pPr>
    </w:p>
    <w:p w:rsidR="00AF569B" w:rsidRPr="00AF569B" w:rsidRDefault="005D3ECC" w:rsidP="005067EC">
      <w:pPr>
        <w:spacing w:line="240" w:lineRule="auto"/>
        <w:jc w:val="center"/>
        <w:rPr>
          <w:szCs w:val="24"/>
        </w:rPr>
      </w:pPr>
      <w:bookmarkStart w:id="2" w:name="_Toc153937010"/>
      <w:r w:rsidRPr="00AF569B">
        <w:rPr>
          <w:szCs w:val="24"/>
        </w:rPr>
        <w:t xml:space="preserve">ОСНОВНЫЕ НАПРАВЛЕНИЯ РАЗВИТИЯ </w:t>
      </w:r>
      <w:bookmarkEnd w:id="2"/>
      <w:r w:rsidRPr="00AF569B">
        <w:rPr>
          <w:szCs w:val="24"/>
        </w:rPr>
        <w:t>МУНИЦИПАЛЬНОГО ОБРАЗОВАНИЯ</w:t>
      </w:r>
    </w:p>
    <w:p w:rsidR="005D3ECC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t>«КЕМСКИЙ МУНИЦИПАЛЬНЫЙ РАЙОН»</w:t>
      </w:r>
    </w:p>
    <w:p w:rsidR="005D3ECC" w:rsidRPr="00AF569B" w:rsidRDefault="005D3ECC" w:rsidP="00AF569B">
      <w:pPr>
        <w:spacing w:line="240" w:lineRule="auto"/>
        <w:ind w:firstLine="709"/>
        <w:rPr>
          <w:b/>
          <w:szCs w:val="24"/>
        </w:rPr>
      </w:pP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Приоритеты </w:t>
      </w:r>
      <w:r w:rsidR="00AF569B">
        <w:rPr>
          <w:szCs w:val="24"/>
        </w:rPr>
        <w:t>социально-</w:t>
      </w:r>
      <w:r w:rsidRPr="00AF569B">
        <w:rPr>
          <w:szCs w:val="24"/>
        </w:rPr>
        <w:t>экономического развития Кемского района на 201</w:t>
      </w:r>
      <w:r w:rsidR="00AF569B" w:rsidRPr="00AF569B">
        <w:rPr>
          <w:szCs w:val="24"/>
        </w:rPr>
        <w:t>8</w:t>
      </w:r>
      <w:r w:rsidRPr="00AF569B">
        <w:rPr>
          <w:szCs w:val="24"/>
        </w:rPr>
        <w:t>-2020 годы определяются с учетом развития: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- промышленности; 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транспорта, связи и дорожного хозяйства;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систем жизнеобеспечения, жилищного строительства;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lastRenderedPageBreak/>
        <w:t>- социальной сферы;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туризма;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малого и среднего предпринимательства;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поморских сел Кемского района.</w:t>
      </w:r>
    </w:p>
    <w:p w:rsidR="00AF569B" w:rsidRDefault="00AF569B" w:rsidP="00AF569B">
      <w:pPr>
        <w:spacing w:line="240" w:lineRule="auto"/>
        <w:ind w:firstLine="709"/>
        <w:rPr>
          <w:szCs w:val="24"/>
        </w:rPr>
      </w:pP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Основными приоритетами развития района определены:</w:t>
      </w:r>
    </w:p>
    <w:p w:rsidR="005D3ECC" w:rsidRPr="00AF569B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</w:p>
    <w:p w:rsidR="005D3ECC" w:rsidRPr="00AF569B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  <w:r w:rsidRPr="00AF569B">
        <w:rPr>
          <w:szCs w:val="24"/>
        </w:rPr>
        <w:t>5.1. Развитие промышленной деятельности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Перспективы развития промышленности связаны с развитием предприятий энергетического комплекса.</w:t>
      </w:r>
    </w:p>
    <w:p w:rsidR="005D3ECC" w:rsidRPr="00AF569B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AF569B">
        <w:rPr>
          <w:rFonts w:ascii="Times New Roman" w:hAnsi="Times New Roman" w:cs="Times New Roman"/>
          <w:sz w:val="24"/>
          <w:szCs w:val="24"/>
        </w:rPr>
        <w:t xml:space="preserve">Реализация проекта по строительству двух малых гидроэлектростанций «Белопорожская ГЭС-1» и «Белопорожская ГЭС-2» внесет существенный вклад в развитие территории, позволит зафиксировать стоимость энергоресурсов на приемлемом для потребителя уровне, а также решит проблему перебоев электроэнергии. </w:t>
      </w:r>
    </w:p>
    <w:p w:rsidR="005D3ECC" w:rsidRPr="00AF569B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AF569B">
        <w:rPr>
          <w:rFonts w:ascii="Times New Roman" w:hAnsi="Times New Roman" w:cs="Times New Roman"/>
          <w:sz w:val="24"/>
          <w:szCs w:val="24"/>
        </w:rPr>
        <w:t xml:space="preserve">Общая мощность гидрогенерации составит 50 МВт. </w:t>
      </w:r>
    </w:p>
    <w:p w:rsidR="005D3ECC" w:rsidRPr="00AF569B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AF569B">
        <w:rPr>
          <w:szCs w:val="24"/>
        </w:rPr>
        <w:t>Всего в результате реализации мероприятия в промышленность предполагается привлечение инвестиций в объеме более 11,8 млрд. руб., создание 450 рабочих мест.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</w:p>
    <w:p w:rsidR="005D3ECC" w:rsidRPr="00AF569B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AF569B">
        <w:rPr>
          <w:rFonts w:ascii="Times New Roman" w:hAnsi="Times New Roman" w:cs="Times New Roman"/>
          <w:sz w:val="24"/>
          <w:szCs w:val="24"/>
        </w:rPr>
        <w:t>5.2. Развитие строительства</w:t>
      </w:r>
    </w:p>
    <w:p w:rsidR="005D3ECC" w:rsidRPr="00AF569B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AF569B">
        <w:rPr>
          <w:szCs w:val="24"/>
        </w:rPr>
        <w:t>В жилищном фонде общая площадь аварийного жилищного фонда составляет более 31,6 тыс. кв. м, или 7,4% общей жилой площади.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150 домов подлежат расселению, более 200 многоквартирных домов – капитальному ремонту.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Развитие жилищного строительства в Кемском районе предполагается за счет реализации Региональной адресной программы по переселению граждан из аварийного жилищного фонда. </w:t>
      </w:r>
    </w:p>
    <w:p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В результате реализации программных мероприятий предполагается ввести жилые дома общей площадью более 14 тыс. кв. м.</w:t>
      </w:r>
    </w:p>
    <w:p w:rsidR="005D3ECC" w:rsidRPr="00AF569B" w:rsidRDefault="005D3ECC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snapToGrid w:val="0"/>
          <w:sz w:val="24"/>
          <w:szCs w:val="24"/>
        </w:rPr>
      </w:pPr>
      <w:r w:rsidRPr="00AF569B">
        <w:rPr>
          <w:rFonts w:ascii="Times New Roman" w:hAnsi="Times New Roman" w:cs="Times New Roman"/>
          <w:sz w:val="24"/>
          <w:szCs w:val="24"/>
        </w:rPr>
        <w:t>В развитие строительной отрасли предполагается привлечение средств в объеме 209,9 млн. руб.</w:t>
      </w:r>
    </w:p>
    <w:p w:rsidR="005D3ECC" w:rsidRPr="0042796F" w:rsidRDefault="005D3ECC" w:rsidP="0042796F">
      <w:pPr>
        <w:jc w:val="center"/>
        <w:rPr>
          <w:snapToGrid w:val="0"/>
          <w:szCs w:val="24"/>
        </w:rPr>
      </w:pPr>
      <w:r w:rsidRPr="0042796F">
        <w:rPr>
          <w:snapToGrid w:val="0"/>
          <w:szCs w:val="24"/>
        </w:rPr>
        <w:t>Строительство</w:t>
      </w:r>
    </w:p>
    <w:p w:rsidR="005D3ECC" w:rsidRDefault="005D3ECC" w:rsidP="005D3ECC">
      <w:pPr>
        <w:jc w:val="right"/>
        <w:rPr>
          <w:i/>
          <w:snapToGrid w:val="0"/>
          <w:sz w:val="20"/>
          <w:szCs w:val="20"/>
        </w:rPr>
      </w:pPr>
      <w:r w:rsidRPr="00614ED0">
        <w:rPr>
          <w:i/>
          <w:snapToGrid w:val="0"/>
          <w:sz w:val="20"/>
          <w:szCs w:val="20"/>
        </w:rPr>
        <w:t xml:space="preserve">таблица </w:t>
      </w:r>
      <w:r w:rsidRPr="00614ED0">
        <w:rPr>
          <w:i/>
          <w:snapToGrid w:val="0"/>
          <w:sz w:val="20"/>
          <w:szCs w:val="20"/>
          <w:lang w:val="en-US"/>
        </w:rPr>
        <w:t>4</w:t>
      </w:r>
    </w:p>
    <w:tbl>
      <w:tblPr>
        <w:tblW w:w="1008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956"/>
        <w:gridCol w:w="900"/>
        <w:gridCol w:w="900"/>
        <w:gridCol w:w="900"/>
        <w:gridCol w:w="900"/>
        <w:gridCol w:w="900"/>
        <w:gridCol w:w="1080"/>
      </w:tblGrid>
      <w:tr w:rsidR="005D3ECC" w:rsidRPr="0042796F" w:rsidTr="006F7648">
        <w:trPr>
          <w:cantSplit/>
          <w:trHeight w:val="1359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Показатели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2015</w:t>
            </w:r>
          </w:p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 факт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2016</w:t>
            </w:r>
          </w:p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оценка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2017</w:t>
            </w:r>
          </w:p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2018</w:t>
            </w:r>
          </w:p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2019</w:t>
            </w:r>
          </w:p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2020 год      в % к      2015 году</w:t>
            </w:r>
          </w:p>
        </w:tc>
      </w:tr>
      <w:tr w:rsidR="005D3ECC" w:rsidRPr="0042796F" w:rsidTr="006F7648">
        <w:trPr>
          <w:trHeight w:val="317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кв.м.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2307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6000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4500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4100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3000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8%</w:t>
            </w:r>
          </w:p>
        </w:tc>
      </w:tr>
      <w:tr w:rsidR="005D3ECC" w:rsidRPr="0042796F" w:rsidTr="006F7648">
        <w:trPr>
          <w:trHeight w:val="146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инвестиций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млн. 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37,1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96,2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72,2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65,6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32,0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5D3ECC" w:rsidRPr="0042796F" w:rsidTr="006F7648">
        <w:trPr>
          <w:trHeight w:val="317"/>
        </w:trPr>
        <w:tc>
          <w:tcPr>
            <w:tcW w:w="354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Доля расселенных аварийных многоквартирных домов (далее - МКД) от общего количества аварийных МКД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28,6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30,0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20,0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20,0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5D3ECC" w:rsidRDefault="005D3ECC" w:rsidP="005D3ECC">
      <w:pPr>
        <w:ind w:firstLine="709"/>
        <w:rPr>
          <w:b/>
          <w:sz w:val="20"/>
          <w:szCs w:val="20"/>
        </w:rPr>
      </w:pPr>
    </w:p>
    <w:p w:rsidR="005D3ECC" w:rsidRPr="00937B9E" w:rsidRDefault="005D3ECC" w:rsidP="005D3ECC">
      <w:pPr>
        <w:ind w:firstLine="709"/>
        <w:rPr>
          <w:rFonts w:eastAsia="Times New Roman"/>
          <w:color w:val="000000"/>
          <w:szCs w:val="24"/>
          <w:lang w:eastAsia="ru-RU"/>
        </w:rPr>
      </w:pPr>
      <w:r w:rsidRPr="00937B9E">
        <w:rPr>
          <w:szCs w:val="24"/>
        </w:rPr>
        <w:t xml:space="preserve">5.3. Развитие </w:t>
      </w:r>
      <w:r w:rsidRPr="00937B9E">
        <w:rPr>
          <w:color w:val="000000"/>
          <w:szCs w:val="24"/>
        </w:rPr>
        <w:t>туризма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bCs/>
          <w:szCs w:val="24"/>
        </w:rPr>
        <w:t>Основные направления развития туризма в период 201</w:t>
      </w:r>
      <w:r w:rsidR="00937B9E">
        <w:rPr>
          <w:bCs/>
          <w:szCs w:val="24"/>
        </w:rPr>
        <w:t>7</w:t>
      </w:r>
      <w:r w:rsidRPr="00937B9E">
        <w:rPr>
          <w:bCs/>
          <w:szCs w:val="24"/>
        </w:rPr>
        <w:t>-2020 годов</w:t>
      </w:r>
      <w:r w:rsidRPr="00937B9E">
        <w:rPr>
          <w:szCs w:val="24"/>
        </w:rPr>
        <w:t>: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повышение качества туристских услуг на территории Кемского района и в причальной зоне пос. Рабочеостровск;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развитие </w:t>
      </w:r>
      <w:proofErr w:type="gramStart"/>
      <w:r w:rsidRPr="00937B9E">
        <w:rPr>
          <w:szCs w:val="24"/>
        </w:rPr>
        <w:t>водно-спортивного</w:t>
      </w:r>
      <w:proofErr w:type="gramEnd"/>
      <w:r w:rsidRPr="00937B9E">
        <w:rPr>
          <w:szCs w:val="24"/>
        </w:rPr>
        <w:t xml:space="preserve"> туризма;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реализация проекта сохранения деревни Панозеро как примера исторического наследия карельской и русской культур;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совершенствование организации туристской деятельности в деревнях Гридино и Калгалакша;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lastRenderedPageBreak/>
        <w:t xml:space="preserve">- завершение реставрации Успенского и Благовещенского соборов и совершенствование на их территории туристской деятельности; </w:t>
      </w:r>
    </w:p>
    <w:p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>- проведение мероприятий, направленных на сохранение архитектурных, исторических и других памятников, для включения их в туристские маршруты.</w:t>
      </w:r>
    </w:p>
    <w:p w:rsidR="005D3ECC" w:rsidRPr="00937B9E" w:rsidRDefault="005D3ECC" w:rsidP="005D3ECC">
      <w:pPr>
        <w:ind w:firstLine="709"/>
        <w:rPr>
          <w:szCs w:val="24"/>
        </w:rPr>
      </w:pPr>
    </w:p>
    <w:p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  <w:r w:rsidRPr="00937B9E">
        <w:rPr>
          <w:szCs w:val="24"/>
        </w:rPr>
        <w:t>На территории Кемского района реализуются крупные проекты по реставрации Успенского и Благовещенского соборов.</w:t>
      </w:r>
    </w:p>
    <w:p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  <w:r w:rsidRPr="00937B9E">
        <w:rPr>
          <w:szCs w:val="24"/>
        </w:rPr>
        <w:t>Общий объем инвестиций 190 млн. руб.</w:t>
      </w:r>
    </w:p>
    <w:p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bCs/>
          <w:szCs w:val="24"/>
        </w:rPr>
      </w:pPr>
      <w:r w:rsidRPr="00937B9E">
        <w:rPr>
          <w:szCs w:val="24"/>
        </w:rPr>
        <w:t xml:space="preserve">В настоящее время в Кемском районе имеется 382 места размещения туристов: туркомплекс «Кузова» - 90 мест, туркомплекс Причал (8 коттеджей) - 190 мест, </w:t>
      </w:r>
      <w:r w:rsidRPr="00937B9E">
        <w:rPr>
          <w:bCs/>
          <w:szCs w:val="24"/>
        </w:rPr>
        <w:t>Бутик-отель "Кемка" – 50 мест, Мини-отель "Кемь" – 52 места.</w:t>
      </w:r>
    </w:p>
    <w:p w:rsidR="005D3ECC" w:rsidRPr="00937B9E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</w:p>
    <w:p w:rsidR="005D3ECC" w:rsidRPr="00937B9E" w:rsidRDefault="005D3ECC" w:rsidP="005D3ECC">
      <w:pPr>
        <w:jc w:val="center"/>
        <w:rPr>
          <w:snapToGrid w:val="0"/>
          <w:color w:val="000000"/>
          <w:szCs w:val="24"/>
        </w:rPr>
      </w:pPr>
      <w:r w:rsidRPr="00937B9E">
        <w:rPr>
          <w:snapToGrid w:val="0"/>
          <w:color w:val="000000"/>
          <w:szCs w:val="24"/>
        </w:rPr>
        <w:t>Туризм</w:t>
      </w:r>
    </w:p>
    <w:p w:rsidR="005D3ECC" w:rsidRPr="00614ED0" w:rsidRDefault="005D3ECC" w:rsidP="005D3ECC">
      <w:pPr>
        <w:jc w:val="right"/>
        <w:rPr>
          <w:i/>
          <w:sz w:val="20"/>
          <w:szCs w:val="20"/>
          <w:lang w:val="en-US"/>
        </w:rPr>
      </w:pPr>
      <w:r w:rsidRPr="00614ED0">
        <w:rPr>
          <w:i/>
          <w:sz w:val="20"/>
          <w:szCs w:val="20"/>
        </w:rPr>
        <w:t xml:space="preserve">таблица </w:t>
      </w:r>
      <w:r w:rsidRPr="00614ED0">
        <w:rPr>
          <w:i/>
          <w:sz w:val="20"/>
          <w:szCs w:val="20"/>
          <w:lang w:val="en-US"/>
        </w:rPr>
        <w:t>5</w:t>
      </w:r>
    </w:p>
    <w:tbl>
      <w:tblPr>
        <w:tblW w:w="1008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021"/>
        <w:gridCol w:w="900"/>
        <w:gridCol w:w="900"/>
        <w:gridCol w:w="1080"/>
        <w:gridCol w:w="900"/>
        <w:gridCol w:w="1080"/>
        <w:gridCol w:w="1080"/>
      </w:tblGrid>
      <w:tr w:rsidR="005D3ECC" w:rsidRPr="0042796F" w:rsidTr="006F7648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Единица </w:t>
            </w:r>
            <w:r w:rsidRPr="0042796F">
              <w:rPr>
                <w:snapToGrid w:val="0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2015</w:t>
            </w:r>
          </w:p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 факт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2016</w:t>
            </w:r>
          </w:p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оценка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2017</w:t>
            </w:r>
          </w:p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2018</w:t>
            </w:r>
          </w:p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2019</w:t>
            </w:r>
          </w:p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2020 год      в % к      2015 году</w:t>
            </w:r>
          </w:p>
        </w:tc>
      </w:tr>
      <w:tr w:rsidR="005D3ECC" w:rsidRPr="0042796F" w:rsidTr="006F7648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организаций, ведущих туристскую деятельность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100</w:t>
            </w:r>
          </w:p>
        </w:tc>
      </w:tr>
      <w:tr w:rsidR="005D3ECC" w:rsidRPr="0042796F" w:rsidTr="006F7648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средств размещения туристов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382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113</w:t>
            </w:r>
          </w:p>
        </w:tc>
      </w:tr>
      <w:tr w:rsidR="005D3ECC" w:rsidRPr="0042796F" w:rsidTr="006F7648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Создание новых средств размещения туристов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5D3ECC" w:rsidRPr="0042796F" w:rsidTr="006F7648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D3ECC" w:rsidRPr="0042796F" w:rsidRDefault="005D3ECC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5D3ECC" w:rsidRPr="0042796F" w:rsidTr="006F7648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5D3ECC" w:rsidRPr="0042796F" w:rsidRDefault="005D3ECC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Численность </w:t>
            </w:r>
            <w:proofErr w:type="gramStart"/>
            <w:r w:rsidRPr="0042796F">
              <w:rPr>
                <w:snapToGrid w:val="0"/>
                <w:color w:val="000000"/>
                <w:sz w:val="20"/>
                <w:szCs w:val="20"/>
              </w:rPr>
              <w:t>занятых</w:t>
            </w:r>
            <w:proofErr w:type="gramEnd"/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 в туризме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1,3 раза</w:t>
            </w:r>
          </w:p>
        </w:tc>
      </w:tr>
      <w:tr w:rsidR="005D3ECC" w:rsidRPr="0042796F" w:rsidTr="006F7648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новых рабочих мест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3ECC" w:rsidRPr="0042796F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80</w:t>
            </w:r>
          </w:p>
        </w:tc>
      </w:tr>
    </w:tbl>
    <w:p w:rsidR="005D3ECC" w:rsidRPr="00614ED0" w:rsidRDefault="005D3ECC" w:rsidP="005D3ECC">
      <w:pPr>
        <w:rPr>
          <w:sz w:val="20"/>
          <w:szCs w:val="20"/>
        </w:rPr>
      </w:pPr>
    </w:p>
    <w:p w:rsidR="005D3ECC" w:rsidRPr="00614ED0" w:rsidRDefault="005D3ECC" w:rsidP="005D3ECC">
      <w:pPr>
        <w:ind w:firstLine="709"/>
        <w:rPr>
          <w:b/>
          <w:sz w:val="20"/>
          <w:szCs w:val="20"/>
        </w:rPr>
      </w:pPr>
    </w:p>
    <w:p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5.4. Развитие малого и среднего предпринимательства</w:t>
      </w:r>
    </w:p>
    <w:p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Создание благоприятных условий для развития малого и среднего предпринимательства рассматривается в качестве одного из основных факторов обеспечения социально-экономического благополучия Кемского муниципального района, роста налоговых поступлений, повышения жизненного уровня и занятости населения.</w:t>
      </w:r>
    </w:p>
    <w:p w:rsidR="005D3ECC" w:rsidRPr="00937B9E" w:rsidRDefault="00ED32E3" w:rsidP="00937B9E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="005D3ECC" w:rsidRPr="00937B9E">
        <w:rPr>
          <w:szCs w:val="24"/>
        </w:rPr>
        <w:t>ланируется:</w:t>
      </w:r>
    </w:p>
    <w:p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 xml:space="preserve">организация информационно-консультационной поддержки субъектов малого и среднего предпринимательства; </w:t>
      </w:r>
    </w:p>
    <w:p w:rsidR="005D3ECC" w:rsidRPr="00937B9E" w:rsidRDefault="005D3ECC" w:rsidP="00937B9E">
      <w:pPr>
        <w:autoSpaceDE w:val="0"/>
        <w:autoSpaceDN w:val="0"/>
        <w:adjustRightInd w:val="0"/>
        <w:spacing w:line="240" w:lineRule="auto"/>
        <w:ind w:firstLine="709"/>
        <w:rPr>
          <w:szCs w:val="24"/>
        </w:rPr>
      </w:pPr>
      <w:proofErr w:type="gramStart"/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>оказание финансовой поддержки субъектам малого и среднего предпринимательства (предоставление грантов начинающим субъектам малого и среднего предпринимательства на создание собственного дела, с</w:t>
      </w:r>
      <w:r w:rsidRPr="00937B9E">
        <w:rPr>
          <w:bCs/>
          <w:szCs w:val="24"/>
        </w:rPr>
        <w:t>убсидирование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строительство (реконструкцию) для собственных нужд производственных зданий, строений и сооружений либо приобретение оборудования в целях создания и (или) развития либо</w:t>
      </w:r>
      <w:proofErr w:type="gramEnd"/>
      <w:r w:rsidRPr="00937B9E">
        <w:rPr>
          <w:bCs/>
          <w:szCs w:val="24"/>
        </w:rPr>
        <w:t xml:space="preserve"> модернизации производства товаров (работ, услуг)</w:t>
      </w:r>
      <w:r w:rsidRPr="00937B9E">
        <w:rPr>
          <w:szCs w:val="24"/>
        </w:rPr>
        <w:t>;</w:t>
      </w:r>
    </w:p>
    <w:p w:rsidR="005D3ECC" w:rsidRPr="00011BA7" w:rsidRDefault="005D3ECC" w:rsidP="00937B9E">
      <w:pPr>
        <w:tabs>
          <w:tab w:val="num" w:pos="360"/>
        </w:tabs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011BA7">
        <w:rPr>
          <w:szCs w:val="24"/>
        </w:rPr>
        <w:t>оказание имущественной поддержки субъектам малого и среднего предпринимательства.</w:t>
      </w:r>
    </w:p>
    <w:p w:rsidR="005D3ECC" w:rsidRPr="00011BA7" w:rsidRDefault="00011BA7" w:rsidP="00011BA7">
      <w:pPr>
        <w:spacing w:line="240" w:lineRule="auto"/>
        <w:ind w:firstLine="709"/>
        <w:rPr>
          <w:szCs w:val="24"/>
        </w:rPr>
      </w:pPr>
      <w:r w:rsidRPr="00011BA7">
        <w:rPr>
          <w:rFonts w:eastAsia="Times New Roman"/>
          <w:szCs w:val="24"/>
          <w:lang w:eastAsia="ru-RU"/>
        </w:rPr>
        <w:t>Н</w:t>
      </w:r>
      <w:r w:rsidRPr="00011BA7">
        <w:rPr>
          <w:rFonts w:eastAsia="Times New Roman"/>
          <w:szCs w:val="24"/>
          <w:lang w:eastAsia="ru-RU"/>
        </w:rPr>
        <w:t xml:space="preserve">а оказание услуг по регулярным </w:t>
      </w:r>
      <w:r w:rsidRPr="00011BA7">
        <w:rPr>
          <w:rFonts w:eastAsia="Times New Roman"/>
          <w:bCs/>
          <w:szCs w:val="24"/>
          <w:lang w:eastAsia="ar-SA"/>
        </w:rPr>
        <w:t>п</w:t>
      </w:r>
      <w:r w:rsidRPr="00011BA7">
        <w:rPr>
          <w:rFonts w:eastAsia="Times New Roman"/>
          <w:szCs w:val="24"/>
          <w:lang w:eastAsia="ar-SA"/>
        </w:rPr>
        <w:t xml:space="preserve">еревозкам пассажиров автомобильным транспортом по муниципальным маршрутам в границах </w:t>
      </w:r>
      <w:r w:rsidRPr="00011BA7">
        <w:rPr>
          <w:rFonts w:eastAsia="Times New Roman"/>
          <w:szCs w:val="24"/>
          <w:lang w:eastAsia="ar-SA"/>
        </w:rPr>
        <w:t>Кемского муниципального района необходимо 1200</w:t>
      </w:r>
      <w:r w:rsidRPr="00011BA7">
        <w:rPr>
          <w:rFonts w:eastAsia="Times New Roman"/>
          <w:szCs w:val="24"/>
          <w:lang w:eastAsia="ar-SA"/>
        </w:rPr>
        <w:t xml:space="preserve"> тыс. руб. </w:t>
      </w:r>
    </w:p>
    <w:p w:rsidR="00BA54B4" w:rsidRDefault="00BA54B4" w:rsidP="00011BA7">
      <w:pPr>
        <w:spacing w:line="240" w:lineRule="auto"/>
        <w:ind w:firstLine="709"/>
        <w:jc w:val="center"/>
        <w:rPr>
          <w:snapToGrid w:val="0"/>
          <w:szCs w:val="24"/>
        </w:rPr>
      </w:pPr>
    </w:p>
    <w:p w:rsidR="00BA54B4" w:rsidRDefault="00BA54B4" w:rsidP="00011BA7">
      <w:pPr>
        <w:spacing w:line="240" w:lineRule="auto"/>
        <w:ind w:firstLine="709"/>
        <w:jc w:val="center"/>
        <w:rPr>
          <w:snapToGrid w:val="0"/>
          <w:szCs w:val="24"/>
        </w:rPr>
      </w:pPr>
    </w:p>
    <w:p w:rsidR="005D3ECC" w:rsidRPr="00937B9E" w:rsidRDefault="005D3ECC" w:rsidP="00011BA7">
      <w:pPr>
        <w:spacing w:line="240" w:lineRule="auto"/>
        <w:ind w:firstLine="709"/>
        <w:jc w:val="center"/>
        <w:rPr>
          <w:snapToGrid w:val="0"/>
          <w:szCs w:val="24"/>
        </w:rPr>
      </w:pPr>
      <w:r w:rsidRPr="00937B9E">
        <w:rPr>
          <w:snapToGrid w:val="0"/>
          <w:szCs w:val="24"/>
        </w:rPr>
        <w:lastRenderedPageBreak/>
        <w:t>Малое и среднее предпринимательство</w:t>
      </w:r>
    </w:p>
    <w:p w:rsidR="005D3ECC" w:rsidRPr="00614ED0" w:rsidRDefault="005D3ECC" w:rsidP="005D3ECC">
      <w:pPr>
        <w:spacing w:line="360" w:lineRule="auto"/>
        <w:jc w:val="right"/>
        <w:rPr>
          <w:b/>
          <w:sz w:val="20"/>
          <w:szCs w:val="20"/>
        </w:rPr>
      </w:pPr>
      <w:r w:rsidRPr="00614ED0">
        <w:rPr>
          <w:i/>
          <w:sz w:val="20"/>
          <w:szCs w:val="20"/>
        </w:rPr>
        <w:t>таблица 6</w:t>
      </w:r>
    </w:p>
    <w:tbl>
      <w:tblPr>
        <w:tblW w:w="1020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1"/>
        <w:gridCol w:w="738"/>
        <w:gridCol w:w="962"/>
        <w:gridCol w:w="992"/>
        <w:gridCol w:w="991"/>
        <w:gridCol w:w="850"/>
        <w:gridCol w:w="992"/>
        <w:gridCol w:w="1274"/>
      </w:tblGrid>
      <w:tr w:rsidR="005D3ECC" w:rsidRPr="0042796F" w:rsidTr="006F7648">
        <w:trPr>
          <w:cantSplit/>
          <w:trHeight w:val="997"/>
          <w:tblHeader/>
        </w:trPr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6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5D3ECC" w:rsidRPr="0042796F" w:rsidRDefault="005D3ECC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2015</w:t>
            </w:r>
          </w:p>
          <w:p w:rsidR="005D3ECC" w:rsidRPr="0042796F" w:rsidRDefault="005D3ECC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оценка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2016</w:t>
            </w:r>
          </w:p>
          <w:p w:rsidR="005D3ECC" w:rsidRPr="0042796F" w:rsidRDefault="005D3ECC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2017</w:t>
            </w:r>
          </w:p>
          <w:p w:rsidR="005D3ECC" w:rsidRPr="0042796F" w:rsidRDefault="005D3ECC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2018</w:t>
            </w:r>
          </w:p>
          <w:p w:rsidR="005D3ECC" w:rsidRPr="0042796F" w:rsidRDefault="005D3ECC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2019</w:t>
            </w:r>
          </w:p>
          <w:p w:rsidR="005D3ECC" w:rsidRPr="0042796F" w:rsidRDefault="005D3ECC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2020 год</w:t>
            </w:r>
          </w:p>
          <w:p w:rsidR="005D3ECC" w:rsidRPr="0042796F" w:rsidRDefault="005D3ECC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в % к      2015 году</w:t>
            </w:r>
          </w:p>
        </w:tc>
      </w:tr>
      <w:tr w:rsidR="005D3ECC" w:rsidRPr="0042796F" w:rsidTr="006F7648"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Число субъектов малого и среднего предпринимательства в расчете на 10 тыс. чел. населения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227,6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235,3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243,3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113,8</w:t>
            </w:r>
          </w:p>
        </w:tc>
      </w:tr>
      <w:tr w:rsidR="005D3ECC" w:rsidRPr="0042796F" w:rsidTr="006F7648"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%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35,03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35,30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35,55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35,70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35,85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102,3</w:t>
            </w:r>
          </w:p>
        </w:tc>
      </w:tr>
    </w:tbl>
    <w:p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:rsidR="005D3ECC" w:rsidRDefault="005D3ECC" w:rsidP="00302688">
      <w:pPr>
        <w:spacing w:line="240" w:lineRule="auto"/>
        <w:ind w:firstLine="709"/>
        <w:rPr>
          <w:szCs w:val="24"/>
        </w:rPr>
      </w:pPr>
      <w:r w:rsidRPr="00302688">
        <w:rPr>
          <w:szCs w:val="24"/>
        </w:rPr>
        <w:t>5.5. Развитие торговли и общественного питания</w:t>
      </w:r>
    </w:p>
    <w:p w:rsidR="005D3ECC" w:rsidRPr="0030268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02688">
        <w:rPr>
          <w:rFonts w:ascii="Times New Roman" w:hAnsi="Times New Roman" w:cs="Times New Roman"/>
          <w:sz w:val="24"/>
          <w:szCs w:val="24"/>
        </w:rPr>
        <w:t>Результаты деятельности торговой отрасли на территории Кемского района подтверждают устойчивость тенденций роста объема проданных товаров.</w:t>
      </w:r>
    </w:p>
    <w:p w:rsidR="005D3ECC" w:rsidRPr="00302688" w:rsidRDefault="005D3ECC" w:rsidP="00302688">
      <w:pPr>
        <w:pStyle w:val="af4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302688">
        <w:rPr>
          <w:rFonts w:ascii="Times New Roman" w:hAnsi="Times New Roman" w:cs="Times New Roman"/>
          <w:sz w:val="24"/>
          <w:szCs w:val="24"/>
        </w:rPr>
        <w:t xml:space="preserve">Насыщенность торговой сети продовольственными и непродовольственными товарами носит устойчивый характер, предлагаемый ассортимент товаров отличается разнообразием, учитываются интересы людей с разным уровнем дохода, режим работы предприятий удобен для населения, повышается уровень обслуживания населения. </w:t>
      </w:r>
    </w:p>
    <w:p w:rsidR="005D3ECC" w:rsidRPr="00302688" w:rsidRDefault="005D3ECC" w:rsidP="00302688">
      <w:pPr>
        <w:spacing w:line="240" w:lineRule="auto"/>
        <w:ind w:firstLine="709"/>
        <w:jc w:val="center"/>
        <w:rPr>
          <w:snapToGrid w:val="0"/>
          <w:szCs w:val="24"/>
        </w:rPr>
      </w:pPr>
    </w:p>
    <w:p w:rsidR="005D3ECC" w:rsidRPr="00302688" w:rsidRDefault="005D3ECC" w:rsidP="005D3ECC">
      <w:pPr>
        <w:jc w:val="center"/>
        <w:rPr>
          <w:snapToGrid w:val="0"/>
          <w:szCs w:val="24"/>
        </w:rPr>
      </w:pPr>
      <w:r w:rsidRPr="00302688">
        <w:rPr>
          <w:snapToGrid w:val="0"/>
          <w:szCs w:val="24"/>
        </w:rPr>
        <w:t xml:space="preserve">Торговля и общественное питание </w:t>
      </w:r>
    </w:p>
    <w:p w:rsidR="005D3ECC" w:rsidRPr="00614ED0" w:rsidRDefault="005D3ECC" w:rsidP="005D3ECC">
      <w:pPr>
        <w:jc w:val="right"/>
        <w:rPr>
          <w:i/>
          <w:sz w:val="20"/>
          <w:szCs w:val="20"/>
        </w:rPr>
      </w:pPr>
      <w:r w:rsidRPr="00614ED0">
        <w:rPr>
          <w:i/>
          <w:sz w:val="20"/>
          <w:szCs w:val="20"/>
        </w:rPr>
        <w:t>таблица 7</w:t>
      </w:r>
    </w:p>
    <w:tbl>
      <w:tblPr>
        <w:tblW w:w="990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1"/>
        <w:gridCol w:w="1059"/>
        <w:gridCol w:w="875"/>
        <w:gridCol w:w="925"/>
        <w:gridCol w:w="900"/>
        <w:gridCol w:w="900"/>
        <w:gridCol w:w="900"/>
        <w:gridCol w:w="1080"/>
      </w:tblGrid>
      <w:tr w:rsidR="005D3ECC" w:rsidRPr="0042796F" w:rsidTr="006F7648">
        <w:trPr>
          <w:tblHeader/>
        </w:trPr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2015</w:t>
            </w:r>
          </w:p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факт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2016</w:t>
            </w:r>
          </w:p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оценка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2017</w:t>
            </w:r>
          </w:p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2018</w:t>
            </w:r>
          </w:p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прогноз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2019</w:t>
            </w:r>
          </w:p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D3ECC" w:rsidRPr="0042796F" w:rsidRDefault="005D3EC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2020 год      в % к      2015 году</w:t>
            </w:r>
          </w:p>
        </w:tc>
      </w:tr>
      <w:tr w:rsidR="005D3ECC" w:rsidRPr="0042796F" w:rsidTr="006F7648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rPr>
                <w:i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млн. руб.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1830,0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1850,0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1900,0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2010,0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2150,0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117,5</w:t>
            </w:r>
          </w:p>
        </w:tc>
      </w:tr>
      <w:tr w:rsidR="005D3ECC" w:rsidRPr="0042796F" w:rsidTr="006F7648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Количество предприятий торговли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166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167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102,5</w:t>
            </w:r>
          </w:p>
        </w:tc>
      </w:tr>
      <w:tr w:rsidR="005D3ECC" w:rsidRPr="0042796F" w:rsidTr="006F7648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</w:tc>
      </w:tr>
      <w:tr w:rsidR="005D3ECC" w:rsidRPr="0042796F" w:rsidTr="006F7648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rPr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</w:tc>
      </w:tr>
      <w:tr w:rsidR="005D3ECC" w:rsidRPr="0042796F" w:rsidTr="006F7648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D3ECC" w:rsidRPr="0042796F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</w:tc>
      </w:tr>
    </w:tbl>
    <w:p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5.6. Социальное развитие</w:t>
      </w:r>
    </w:p>
    <w:p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>Анализ основных демографических показателей по Кемскому району свидетельствует о проблемах воспроизводства населения. По данным статистики, естественная убыль населения в течение нескольких лет превышает показатели рождаемости (2012 год – 37 человек, 2013 год – 79 человек, 2014 год – 54 человек, 2015 год – 87 человек</w:t>
      </w:r>
      <w:r w:rsidR="00162E6A">
        <w:rPr>
          <w:rFonts w:ascii="Times New Roman" w:hAnsi="Times New Roman" w:cs="Times New Roman"/>
          <w:sz w:val="24"/>
          <w:szCs w:val="24"/>
        </w:rPr>
        <w:t>, 2016 год - 142</w:t>
      </w:r>
      <w:r w:rsidRPr="008118F7">
        <w:rPr>
          <w:rFonts w:ascii="Times New Roman" w:hAnsi="Times New Roman" w:cs="Times New Roman"/>
          <w:sz w:val="24"/>
          <w:szCs w:val="24"/>
        </w:rPr>
        <w:t>). Общая численность постоянного населения Кемского района за ежегодно сокращается (2012 год – 17,08 тыс. чел., 2013 год – 16,7 тыс. чел., 2014 год – 16,3 тыс. чел.), по состоянию на 1 января 201</w:t>
      </w:r>
      <w:r w:rsidR="00162E6A">
        <w:rPr>
          <w:rFonts w:ascii="Times New Roman" w:hAnsi="Times New Roman" w:cs="Times New Roman"/>
          <w:sz w:val="24"/>
          <w:szCs w:val="24"/>
        </w:rPr>
        <w:t>7</w:t>
      </w:r>
      <w:r w:rsidRPr="008118F7">
        <w:rPr>
          <w:rFonts w:ascii="Times New Roman" w:hAnsi="Times New Roman" w:cs="Times New Roman"/>
          <w:sz w:val="24"/>
          <w:szCs w:val="24"/>
        </w:rPr>
        <w:t xml:space="preserve"> года население Кемского района составляло </w:t>
      </w:r>
      <w:r w:rsidR="00162E6A">
        <w:rPr>
          <w:rFonts w:ascii="Times New Roman" w:hAnsi="Times New Roman" w:cs="Times New Roman"/>
          <w:sz w:val="24"/>
          <w:szCs w:val="24"/>
        </w:rPr>
        <w:t>15,5</w:t>
      </w:r>
      <w:r w:rsidRPr="008118F7">
        <w:rPr>
          <w:rFonts w:ascii="Times New Roman" w:hAnsi="Times New Roman" w:cs="Times New Roman"/>
          <w:sz w:val="24"/>
          <w:szCs w:val="24"/>
        </w:rPr>
        <w:t xml:space="preserve"> тыс. чел. </w:t>
      </w:r>
    </w:p>
    <w:p w:rsidR="005D3ECC" w:rsidRPr="008118F7" w:rsidRDefault="005D3ECC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8F7">
        <w:rPr>
          <w:rFonts w:ascii="Times New Roman" w:hAnsi="Times New Roman" w:cs="Times New Roman"/>
          <w:sz w:val="24"/>
          <w:szCs w:val="24"/>
        </w:rPr>
        <w:t xml:space="preserve">Для улучшения демографической ситуации в Кемском районе необходима разработка социально-экономических мер, направленных на повышение уровня жизни населения, </w:t>
      </w:r>
      <w:r w:rsidRPr="008118F7">
        <w:rPr>
          <w:rFonts w:ascii="Times New Roman" w:hAnsi="Times New Roman" w:cs="Times New Roman"/>
          <w:sz w:val="24"/>
          <w:szCs w:val="24"/>
        </w:rPr>
        <w:lastRenderedPageBreak/>
        <w:t>формирование идеологии здорового образа жизни, поддержку молодых семей, стимулирование рождаемости.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Основными направлениями развития социальной сферы являются реализация программ развития образования и культуры, обеспечение жильем молодых семей в Кемском муниципальном районе.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В рамках реализации муниципальной программы «Развитие образования в Кемском муниципальном районе»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определены следующие основные направления: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дошкольного образования;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общего образования;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дополнительного образования;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формирование муниципальной молодежной политики, направленной на создание условий для социального становления, повышения социальной активности и самореализации молодежи;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благоприятных условий для выявления, развития и реализации интеллектуаль</w:t>
      </w:r>
      <w:r w:rsidR="00A64E5E">
        <w:rPr>
          <w:szCs w:val="24"/>
        </w:rPr>
        <w:t xml:space="preserve">ного, физического, творческого </w:t>
      </w:r>
      <w:r w:rsidRPr="008118F7">
        <w:rPr>
          <w:szCs w:val="24"/>
        </w:rPr>
        <w:t>потенциала детей и подростков;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условий для полноценного отдыха, укрепления здоровья, личностного развития и занятости детей и подростков в каникулярный период.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Принятые меры по реализации программы развития образования положительно скажутся на развитии системы образования и всего Кемского муниципального района.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Доля детей в возрасте от 1 до 3 лет, охваченных услугами дошкольного образования, составит 80 процентов.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proofErr w:type="gramStart"/>
      <w:r w:rsidRPr="008118F7">
        <w:rPr>
          <w:szCs w:val="24"/>
        </w:rPr>
        <w:t>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(расчете на 2 обязательных предмета) в 10 процентах школ с худшими результатами единого государственного экзамена снизится с 1,6 единиц в 2013 году до 1,4 единиц в 2018 году, что соответствует выравниванию условий</w:t>
      </w:r>
      <w:proofErr w:type="gramEnd"/>
      <w:r w:rsidRPr="008118F7">
        <w:rPr>
          <w:szCs w:val="24"/>
        </w:rPr>
        <w:t xml:space="preserve"> для всех жителей района в освоении нового федерального государственного стандарта общего образования.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Отношение среднемесячной заработной платы педагогических работников образовательных организаций дошкольного, общего и дополнительного образования будет соответствовать средней заработной плате в Республике Карелия, что создаст условия для роста качества образования и эффективности профессиональной деятельности, повышения престижа педагогической профессии, привлечения в отрасль молодых специалистов.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Численность молодых учителей в возрасте до 30 лет будет составлять не менее 25 процентов от общей численности учителей общеобразовательных организаций.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 xml:space="preserve">Не менее 75 процентов детей в возрасте от 5 до 18 лет будут получать услуги дополнительного образования, не менее 10 процентов будут охвачены массовыми республиканскими творческими мероприятиями. 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Удельный вес педагогических работников, прошедших повышение квалификации и переподготовку, достигнет 50 процентов к 2020 году.</w:t>
      </w: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</w:p>
    <w:p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Реализация мероприятий программы «Развитие культуры»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позволит:</w:t>
      </w:r>
    </w:p>
    <w:p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сформировать единое культурное пространство на основе эффективной модернизации сети учреждений культуры Кемского муниципального района;</w:t>
      </w:r>
    </w:p>
    <w:p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повысить качество услуг, предоставляемых населению учреждениями культуры;</w:t>
      </w:r>
    </w:p>
    <w:p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активизировать деятельность учреждений культуры Кемского муниципального  района.</w:t>
      </w:r>
    </w:p>
    <w:p w:rsidR="00FF4B70" w:rsidRPr="008118F7" w:rsidRDefault="00FF4B70" w:rsidP="008118F7">
      <w:pPr>
        <w:spacing w:line="240" w:lineRule="auto"/>
        <w:ind w:firstLine="709"/>
        <w:rPr>
          <w:szCs w:val="24"/>
        </w:rPr>
      </w:pPr>
    </w:p>
    <w:p w:rsidR="00BA54B4" w:rsidRDefault="00BA54B4" w:rsidP="00396563">
      <w:pPr>
        <w:spacing w:line="240" w:lineRule="auto"/>
        <w:jc w:val="center"/>
        <w:rPr>
          <w:szCs w:val="24"/>
        </w:rPr>
      </w:pPr>
    </w:p>
    <w:p w:rsidR="00BA54B4" w:rsidRDefault="00BA54B4" w:rsidP="00396563">
      <w:pPr>
        <w:spacing w:line="240" w:lineRule="auto"/>
        <w:jc w:val="center"/>
        <w:rPr>
          <w:szCs w:val="24"/>
        </w:rPr>
      </w:pPr>
    </w:p>
    <w:p w:rsidR="00BA54B4" w:rsidRDefault="00BA54B4" w:rsidP="00396563">
      <w:pPr>
        <w:spacing w:line="240" w:lineRule="auto"/>
        <w:jc w:val="center"/>
        <w:rPr>
          <w:szCs w:val="24"/>
        </w:rPr>
      </w:pPr>
    </w:p>
    <w:p w:rsidR="00BA54B4" w:rsidRDefault="00BA54B4" w:rsidP="00396563">
      <w:pPr>
        <w:spacing w:line="240" w:lineRule="auto"/>
        <w:jc w:val="center"/>
        <w:rPr>
          <w:szCs w:val="24"/>
        </w:rPr>
      </w:pPr>
    </w:p>
    <w:p w:rsidR="00BA54B4" w:rsidRDefault="00BA54B4" w:rsidP="00396563">
      <w:pPr>
        <w:spacing w:line="240" w:lineRule="auto"/>
        <w:jc w:val="center"/>
        <w:rPr>
          <w:szCs w:val="24"/>
        </w:rPr>
      </w:pPr>
    </w:p>
    <w:p w:rsidR="00BA54B4" w:rsidRDefault="00BA54B4" w:rsidP="00396563">
      <w:pPr>
        <w:spacing w:line="240" w:lineRule="auto"/>
        <w:jc w:val="center"/>
        <w:rPr>
          <w:szCs w:val="24"/>
        </w:rPr>
      </w:pPr>
    </w:p>
    <w:p w:rsidR="00BA54B4" w:rsidRDefault="00BA54B4" w:rsidP="00396563">
      <w:pPr>
        <w:spacing w:line="240" w:lineRule="auto"/>
        <w:jc w:val="center"/>
        <w:rPr>
          <w:szCs w:val="24"/>
        </w:rPr>
      </w:pPr>
    </w:p>
    <w:p w:rsidR="005D3ECC" w:rsidRPr="008118F7" w:rsidRDefault="005D3ECC" w:rsidP="00396563">
      <w:pPr>
        <w:spacing w:line="240" w:lineRule="auto"/>
        <w:jc w:val="center"/>
        <w:rPr>
          <w:szCs w:val="24"/>
        </w:rPr>
      </w:pPr>
      <w:r w:rsidRPr="008118F7">
        <w:rPr>
          <w:szCs w:val="24"/>
        </w:rPr>
        <w:lastRenderedPageBreak/>
        <w:t>Социальное развитие</w:t>
      </w:r>
    </w:p>
    <w:p w:rsidR="005D3ECC" w:rsidRPr="00614ED0" w:rsidRDefault="005D3ECC" w:rsidP="005D3ECC">
      <w:pPr>
        <w:spacing w:line="360" w:lineRule="auto"/>
        <w:jc w:val="right"/>
        <w:rPr>
          <w:i/>
          <w:sz w:val="20"/>
          <w:szCs w:val="20"/>
          <w:lang w:val="en-US"/>
        </w:rPr>
      </w:pPr>
      <w:r w:rsidRPr="00614ED0">
        <w:rPr>
          <w:i/>
          <w:sz w:val="20"/>
          <w:szCs w:val="20"/>
        </w:rPr>
        <w:t xml:space="preserve">таблица </w:t>
      </w:r>
      <w:r w:rsidRPr="00614ED0">
        <w:rPr>
          <w:i/>
          <w:sz w:val="20"/>
          <w:szCs w:val="20"/>
          <w:lang w:val="en-US"/>
        </w:rPr>
        <w:t>8</w:t>
      </w:r>
    </w:p>
    <w:tbl>
      <w:tblPr>
        <w:tblW w:w="10005" w:type="dxa"/>
        <w:tblLayout w:type="fixed"/>
        <w:tblLook w:val="04A0" w:firstRow="1" w:lastRow="0" w:firstColumn="1" w:lastColumn="0" w:noHBand="0" w:noVBand="1"/>
      </w:tblPr>
      <w:tblGrid>
        <w:gridCol w:w="3513"/>
        <w:gridCol w:w="567"/>
        <w:gridCol w:w="993"/>
        <w:gridCol w:w="992"/>
        <w:gridCol w:w="990"/>
        <w:gridCol w:w="992"/>
        <w:gridCol w:w="960"/>
        <w:gridCol w:w="998"/>
      </w:tblGrid>
      <w:tr w:rsidR="005D3ECC" w:rsidRPr="000D6837" w:rsidTr="00B53B96">
        <w:trPr>
          <w:cantSplit/>
          <w:trHeight w:val="1200"/>
          <w:tblHeader/>
        </w:trPr>
        <w:tc>
          <w:tcPr>
            <w:tcW w:w="1755" w:type="pc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Показатели</w:t>
            </w:r>
          </w:p>
        </w:tc>
        <w:tc>
          <w:tcPr>
            <w:tcW w:w="2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Единица</w:t>
            </w:r>
          </w:p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измерения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2015</w:t>
            </w:r>
          </w:p>
          <w:p w:rsidR="005D3ECC" w:rsidRPr="000D6837" w:rsidRDefault="005D3ECC" w:rsidP="006F7648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год              факт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2016</w:t>
            </w:r>
          </w:p>
          <w:p w:rsidR="005D3ECC" w:rsidRPr="000D6837" w:rsidRDefault="005D3ECC" w:rsidP="006F7648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год             оценка</w:t>
            </w:r>
          </w:p>
        </w:tc>
        <w:tc>
          <w:tcPr>
            <w:tcW w:w="495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2017</w:t>
            </w:r>
          </w:p>
          <w:p w:rsidR="005D3ECC" w:rsidRPr="000D6837" w:rsidRDefault="005D3ECC" w:rsidP="006F7648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2018</w:t>
            </w:r>
          </w:p>
          <w:p w:rsidR="005D3ECC" w:rsidRPr="000D6837" w:rsidRDefault="005D3ECC" w:rsidP="006F7648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48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2019</w:t>
            </w:r>
          </w:p>
          <w:p w:rsidR="005D3ECC" w:rsidRPr="000D6837" w:rsidRDefault="005D3ECC" w:rsidP="006F7648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500" w:type="pc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2020 год</w:t>
            </w:r>
          </w:p>
          <w:p w:rsidR="005D3ECC" w:rsidRPr="000D6837" w:rsidRDefault="005D3ECC" w:rsidP="006F7648">
            <w:pPr>
              <w:spacing w:before="120" w:after="40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в % к      2015 году</w:t>
            </w:r>
          </w:p>
        </w:tc>
      </w:tr>
      <w:tr w:rsidR="005D3ECC" w:rsidRPr="000D6837" w:rsidTr="00B53B96">
        <w:tc>
          <w:tcPr>
            <w:tcW w:w="17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0D6837">
              <w:rPr>
                <w:snapToGrid w:val="0"/>
                <w:color w:val="000000"/>
                <w:sz w:val="20"/>
                <w:szCs w:val="20"/>
              </w:rPr>
              <w:t xml:space="preserve">Численность постоянного населения </w:t>
            </w:r>
            <w:proofErr w:type="gramStart"/>
            <w:r w:rsidRPr="000D6837">
              <w:rPr>
                <w:snapToGrid w:val="0"/>
                <w:color w:val="000000"/>
                <w:sz w:val="20"/>
                <w:szCs w:val="20"/>
              </w:rPr>
              <w:t>на конец</w:t>
            </w:r>
            <w:proofErr w:type="gramEnd"/>
            <w:r w:rsidRPr="000D6837">
              <w:rPr>
                <w:snapToGrid w:val="0"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тыс.</w:t>
            </w:r>
          </w:p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чел.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16,1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15,9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15,6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15,3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15,0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93,16</w:t>
            </w:r>
          </w:p>
        </w:tc>
      </w:tr>
      <w:tr w:rsidR="005D3ECC" w:rsidRPr="000D6837" w:rsidTr="00B53B96">
        <w:tc>
          <w:tcPr>
            <w:tcW w:w="17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0D6837">
              <w:rPr>
                <w:snapToGrid w:val="0"/>
                <w:color w:val="000000"/>
                <w:sz w:val="20"/>
                <w:szCs w:val="20"/>
              </w:rPr>
              <w:t xml:space="preserve">Прирост (убыль) населения 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чел.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</w:tr>
      <w:tr w:rsidR="005D3ECC" w:rsidRPr="000D6837" w:rsidTr="00B53B96">
        <w:tc>
          <w:tcPr>
            <w:tcW w:w="17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0D6837">
              <w:rPr>
                <w:snapToGrid w:val="0"/>
                <w:color w:val="000000"/>
                <w:sz w:val="20"/>
                <w:szCs w:val="20"/>
              </w:rPr>
              <w:t>Доля населения, систематически занимающегося физической культурой и спортом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27,64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28,20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28,50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28,70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29,00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</w:tr>
      <w:tr w:rsidR="005D3ECC" w:rsidRPr="000D6837" w:rsidTr="00B53B96"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0D6837">
              <w:rPr>
                <w:snapToGrid w:val="0"/>
                <w:color w:val="000000"/>
                <w:sz w:val="20"/>
                <w:szCs w:val="20"/>
              </w:rPr>
              <w:t>Доля детей в возрасте 0 – 3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0- 3 лет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%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35,7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42,6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50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39</w:t>
            </w:r>
          </w:p>
        </w:tc>
      </w:tr>
      <w:tr w:rsidR="005D3ECC" w:rsidRPr="000D6837" w:rsidTr="00B53B96"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0D6837" w:rsidRDefault="005D3ECC" w:rsidP="006F7648">
            <w:pPr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Заработная плата педагогов в дошкольном образовании (к средней заработной плате в общем образовании в регионе)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%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126,3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115,6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126,4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126,4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126,4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21</w:t>
            </w:r>
          </w:p>
        </w:tc>
      </w:tr>
      <w:tr w:rsidR="005D3ECC" w:rsidRPr="000D6837" w:rsidTr="00B53B96">
        <w:trPr>
          <w:cantSplit/>
          <w:trHeight w:val="890"/>
        </w:trPr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0D6837" w:rsidRDefault="005D3ECC" w:rsidP="006F7648">
            <w:pPr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 xml:space="preserve">Численность обучающихся дошкольных организаций в расчете на 1 педагогического работника 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человек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9,6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10,5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10,5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10,6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11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14,5</w:t>
            </w:r>
          </w:p>
        </w:tc>
      </w:tr>
      <w:tr w:rsidR="005D3ECC" w:rsidRPr="000D6837" w:rsidTr="00B53B96"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0D6837" w:rsidRDefault="005D3ECC" w:rsidP="006F7648">
            <w:pPr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Заработная плата педагогов в общем образовании (к среднемесячному доходу в регионе от  трудовой деятельности)*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%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124,7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132,2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124,9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124,9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124,9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21</w:t>
            </w:r>
          </w:p>
        </w:tc>
      </w:tr>
      <w:tr w:rsidR="005D3ECC" w:rsidRPr="000D6837" w:rsidTr="00B53B96">
        <w:trPr>
          <w:cantSplit/>
          <w:trHeight w:val="896"/>
        </w:trPr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0D6837" w:rsidRDefault="005D3ECC" w:rsidP="006F7648">
            <w:pPr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 xml:space="preserve">Численность обучающихся общеобразовательных организаций в расчете на 1 педагогического работника 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ECC" w:rsidRPr="000D6837" w:rsidRDefault="005D3ECC" w:rsidP="006F7648">
            <w:pPr>
              <w:ind w:left="113" w:right="113"/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человек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10,31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10,5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10,6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10,6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10,6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2,8</w:t>
            </w:r>
          </w:p>
        </w:tc>
      </w:tr>
      <w:tr w:rsidR="005D3ECC" w:rsidRPr="000D6837" w:rsidTr="00B53B96"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0D6837" w:rsidRDefault="005D3ECC" w:rsidP="006F7648">
            <w:pPr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Заработная плата педагогов в дополнительное образование детей (к средней заработной плате учителей в регионе)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%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101,2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96,7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120,1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126,5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126,5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21</w:t>
            </w:r>
          </w:p>
        </w:tc>
      </w:tr>
      <w:tr w:rsidR="005D3ECC" w:rsidRPr="000D6837" w:rsidTr="00B53B96">
        <w:trPr>
          <w:cantSplit/>
          <w:trHeight w:val="908"/>
        </w:trPr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0D6837" w:rsidRDefault="005D3ECC" w:rsidP="006F7648">
            <w:pPr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Численность обучающихся организаций дополнительного образования в расчете на 1 педагогического работника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человек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75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82,3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93,3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93,3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93,3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24</w:t>
            </w:r>
          </w:p>
        </w:tc>
      </w:tr>
      <w:tr w:rsidR="005D3ECC" w:rsidRPr="000D6837" w:rsidTr="00B53B96"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0D6837">
              <w:rPr>
                <w:snapToGrid w:val="0"/>
                <w:color w:val="000000"/>
                <w:sz w:val="20"/>
                <w:szCs w:val="20"/>
              </w:rPr>
              <w:t>Доля детей первой и второй групп здоровья в общей численности, обучающихся в муниципальных общеобразовательных  учреждениях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%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75,2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78,0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80,0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83,0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85,0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13,6</w:t>
            </w:r>
          </w:p>
        </w:tc>
      </w:tr>
      <w:tr w:rsidR="005D3ECC" w:rsidRPr="000D6837" w:rsidTr="00B53B96"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 xml:space="preserve">Доля молодых людей, задействованных в мероприятиях, направленных на формирование культуры патриотизма, гражданственности и толерантности в общей численности молодежи в </w:t>
            </w:r>
            <w:r w:rsidRPr="000D6837">
              <w:rPr>
                <w:sz w:val="20"/>
                <w:szCs w:val="20"/>
              </w:rPr>
              <w:lastRenderedPageBreak/>
              <w:t>возрасте от 14 до 25 лет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25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20</w:t>
            </w:r>
          </w:p>
        </w:tc>
      </w:tr>
      <w:tr w:rsidR="005D3ECC" w:rsidRPr="000D6837" w:rsidTr="00B53B96"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lastRenderedPageBreak/>
              <w:t>Доля детей, охваченных мероприятиями Подпрограммы «Одаренные дети», в общем числе детей в возрасте от 6 до 18 лет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%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90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90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90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90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90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</w:tr>
      <w:tr w:rsidR="005D3ECC" w:rsidRPr="000D6837" w:rsidTr="00B53B96"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Доля детей и подростков, охваченных всеми формами отдыха, оздоровления и занятости от общего количества детей в возрасте от 6 до 18 лет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%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44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44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44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44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44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</w:tr>
      <w:tr w:rsidR="005D3ECC" w:rsidRPr="000D6837" w:rsidTr="00B53B96"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0D6837">
              <w:rPr>
                <w:snapToGrid w:val="0"/>
                <w:color w:val="000000"/>
                <w:sz w:val="20"/>
                <w:szCs w:val="20"/>
              </w:rPr>
              <w:t>Доля образовательных организаций, в которых созданы современные условия, соответствующие санитарно-эпидемиологическим требованиям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%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26,6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33,3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66,6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40</w:t>
            </w:r>
          </w:p>
        </w:tc>
      </w:tr>
      <w:tr w:rsidR="005D3ECC" w:rsidRPr="000D6837" w:rsidTr="00B53B96"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0D6837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0D6837">
              <w:rPr>
                <w:snapToGrid w:val="0"/>
                <w:color w:val="000000"/>
                <w:sz w:val="20"/>
                <w:szCs w:val="20"/>
              </w:rPr>
              <w:t>Уровень фактической обеспеченности учреждениями культуры от нормативной потребности</w:t>
            </w:r>
          </w:p>
        </w:tc>
        <w:tc>
          <w:tcPr>
            <w:tcW w:w="2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%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0D6837">
              <w:rPr>
                <w:color w:val="000000"/>
                <w:sz w:val="20"/>
                <w:szCs w:val="20"/>
              </w:rPr>
              <w:t>83,00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  <w:r w:rsidRPr="000D6837">
              <w:rPr>
                <w:sz w:val="20"/>
                <w:szCs w:val="20"/>
              </w:rPr>
              <w:t>83,0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0D6837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D3ECC" w:rsidRPr="00614ED0" w:rsidRDefault="005D3ECC" w:rsidP="005D3ECC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614ED0">
        <w:rPr>
          <w:sz w:val="20"/>
          <w:szCs w:val="20"/>
        </w:rPr>
        <w:t>*В соответствии с постановлением Правительства Российской Федерации от 15 сентября 2015 года № 973 соотношение «к среднемесячному доходу в регионе от  трудовой деятельности».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Всего направление социальное развитие за период реализации Программы предусматривает реализацию мероприятий общим объемом финансирования 1276,18 млн. руб.</w:t>
      </w:r>
    </w:p>
    <w:p w:rsidR="005D3ECC" w:rsidRPr="00614ED0" w:rsidRDefault="005D3ECC" w:rsidP="005D3ECC">
      <w:pPr>
        <w:ind w:firstLine="709"/>
        <w:rPr>
          <w:sz w:val="20"/>
          <w:szCs w:val="20"/>
        </w:rPr>
      </w:pPr>
    </w:p>
    <w:p w:rsidR="005D3ECC" w:rsidRPr="000D6837" w:rsidRDefault="005D3ECC" w:rsidP="00941F4F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 xml:space="preserve">5.7. Развитие систем жизнеобеспечения 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Важнейшим инструментом, обеспечивающим развитие коммунальных систем и объектов в соответствии с потребностями жилищного и промышленного строительства, повышающим качество производимых для потребителей коммунальных услуг, а также способствующим улучшению экологической ситуации на территории Кемского района является Программа комплексного развития систем коммунальной инфраструктуры на период до 2030 года.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Программа комплексного развития систем коммунальной инфраструктуры на период до 2030 года направлена на осуществление надежного и устойчивого обеспечения потребителей коммунальными услугами надлежащего качества, снижение износа объектов коммунальной инфраструктуры.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 xml:space="preserve">В результате </w:t>
      </w:r>
      <w:proofErr w:type="gramStart"/>
      <w:r w:rsidRPr="000D6837">
        <w:rPr>
          <w:szCs w:val="24"/>
        </w:rPr>
        <w:t>реализации программы комплексного развития систем коммунальной инфраструктуры</w:t>
      </w:r>
      <w:proofErr w:type="gramEnd"/>
      <w:r w:rsidRPr="000D6837">
        <w:rPr>
          <w:szCs w:val="24"/>
        </w:rPr>
        <w:t xml:space="preserve"> на период до 2030 года будет обеспечено повышение эффективности, качества жилищно-коммунального обслуживания, надежность работы инженерных систем жизнеобеспечения, комфортность и безопасность условий проживания, защита низкодоходных слоев населения при оплате жилищно-коммунальных услуг. Эти цели будут достигнуты за счет оздоровления предприятий и организаций жилищно-коммунального комплекса, развития конкурентных отношений, совершенствования договорных отношений и тарифного регулирования естественных локальных монополий, государственной поддержки модернизации жилищно-коммунального комплекса.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Общая потребность в инвестициях в жилищно-коммунальный комплекс требует мобилизации всех возможных ресурсов для технической модернизации жилищно-коммунального комплекса, направленной на внедрение современных энергосберегающих технологий, переоснащение котельных, сетей тепло- и водоснабжения, водоотведения и т.д.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Государственная поддержка инвестиций в модернизацию жилищно-коммунального комплекса включает 4 взаимосвязанных направления: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средств федерального бюджета, предусмотренных в федеральных программах;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lastRenderedPageBreak/>
        <w:t>- использование средств местного бюджета на капитальный ремонт жилищного фонда, реконструкцию и модернизацию инженерных коммуникаций при поддержке республиканского бюджета по целевым программам;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частных заемных и прямых инвестиций в жилищно-коммунальный комплекс, в т. ч. путем предоставления государственных и муниципальных гарантий;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государственная поддержка инвестиций в модернизацию ЖКХ предусматривает также возможность участия Республики Карелия совместно с Российской Федерацией в уставных капиталах, создаваемых компанией (акционерных обществ) путем внесения введенных в эксплуатацию объектов, построенных за счет республиканских и федеральных средств, в собственность акционерного общества.</w:t>
      </w:r>
    </w:p>
    <w:p w:rsidR="005D3ECC" w:rsidRPr="000D6837" w:rsidRDefault="005D3ECC" w:rsidP="000D6837">
      <w:pPr>
        <w:spacing w:line="240" w:lineRule="auto"/>
        <w:ind w:firstLine="709"/>
        <w:rPr>
          <w:szCs w:val="24"/>
        </w:rPr>
      </w:pPr>
    </w:p>
    <w:p w:rsidR="005D3ECC" w:rsidRPr="000D6837" w:rsidRDefault="005D3ECC" w:rsidP="00A87474">
      <w:pPr>
        <w:spacing w:line="240" w:lineRule="auto"/>
        <w:jc w:val="center"/>
        <w:rPr>
          <w:szCs w:val="24"/>
        </w:rPr>
      </w:pPr>
      <w:r w:rsidRPr="000D6837">
        <w:rPr>
          <w:szCs w:val="24"/>
        </w:rPr>
        <w:t>Развитие систем жизнеобеспечения</w:t>
      </w:r>
    </w:p>
    <w:p w:rsidR="005D3ECC" w:rsidRPr="00614ED0" w:rsidRDefault="005D3ECC" w:rsidP="005D3ECC">
      <w:pPr>
        <w:ind w:firstLine="709"/>
        <w:jc w:val="right"/>
        <w:rPr>
          <w:i/>
          <w:snapToGrid w:val="0"/>
          <w:sz w:val="20"/>
          <w:szCs w:val="20"/>
          <w:lang w:val="en-US"/>
        </w:rPr>
      </w:pPr>
      <w:r w:rsidRPr="00614ED0">
        <w:rPr>
          <w:i/>
          <w:snapToGrid w:val="0"/>
          <w:sz w:val="20"/>
          <w:szCs w:val="20"/>
        </w:rPr>
        <w:t xml:space="preserve">таблица </w:t>
      </w:r>
      <w:r w:rsidRPr="00614ED0">
        <w:rPr>
          <w:i/>
          <w:snapToGrid w:val="0"/>
          <w:sz w:val="20"/>
          <w:szCs w:val="20"/>
          <w:lang w:val="en-US"/>
        </w:rPr>
        <w:t>9</w:t>
      </w:r>
    </w:p>
    <w:tbl>
      <w:tblPr>
        <w:tblW w:w="9900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021"/>
        <w:gridCol w:w="900"/>
        <w:gridCol w:w="914"/>
        <w:gridCol w:w="992"/>
        <w:gridCol w:w="992"/>
        <w:gridCol w:w="882"/>
        <w:gridCol w:w="1080"/>
      </w:tblGrid>
      <w:tr w:rsidR="005D3ECC" w:rsidRPr="00A87474" w:rsidTr="006F7648">
        <w:trPr>
          <w:cantSplit/>
          <w:trHeight w:val="1005"/>
          <w:tblHeader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87474" w:rsidRDefault="005D3ECC" w:rsidP="006F7648">
            <w:pPr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Показатели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2015</w:t>
            </w:r>
          </w:p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год              факт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2016</w:t>
            </w:r>
          </w:p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год             оценка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2017</w:t>
            </w:r>
          </w:p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2018</w:t>
            </w:r>
          </w:p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2019</w:t>
            </w:r>
          </w:p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2020 год      в % к      2015 году</w:t>
            </w:r>
          </w:p>
        </w:tc>
      </w:tr>
      <w:tr w:rsidR="005D3ECC" w:rsidRPr="00A87474" w:rsidTr="006F7648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Доля населенных пунктов, обеспеченных питьевой водой надлежащего качества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58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58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85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</w:tr>
      <w:tr w:rsidR="005D3ECC" w:rsidRPr="00A87474" w:rsidTr="006F7648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Уровень износа коммунальной инфраструктуры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65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50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0,76</w:t>
            </w:r>
          </w:p>
        </w:tc>
      </w:tr>
      <w:tr w:rsidR="005D3ECC" w:rsidRPr="00A87474" w:rsidTr="006F7648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 xml:space="preserve">Доля МКД, в </w:t>
            </w:r>
            <w:proofErr w:type="gramStart"/>
            <w:r w:rsidRPr="00A87474">
              <w:rPr>
                <w:snapToGrid w:val="0"/>
                <w:sz w:val="20"/>
                <w:szCs w:val="20"/>
              </w:rPr>
              <w:t>которых</w:t>
            </w:r>
            <w:proofErr w:type="gramEnd"/>
            <w:r w:rsidRPr="00A87474">
              <w:rPr>
                <w:snapToGrid w:val="0"/>
                <w:sz w:val="20"/>
                <w:szCs w:val="20"/>
              </w:rPr>
              <w:t xml:space="preserve"> проведен капитальный ремонт, от общего количества МКД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4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</w:tr>
      <w:tr w:rsidR="005D3ECC" w:rsidRPr="00A87474" w:rsidTr="006F7648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 xml:space="preserve">Площадь капитально </w:t>
            </w:r>
            <w:proofErr w:type="gramStart"/>
            <w:r w:rsidRPr="00A87474">
              <w:rPr>
                <w:snapToGrid w:val="0"/>
                <w:sz w:val="20"/>
                <w:szCs w:val="20"/>
              </w:rPr>
              <w:t>отремонтированных</w:t>
            </w:r>
            <w:proofErr w:type="gramEnd"/>
            <w:r w:rsidRPr="00A87474">
              <w:rPr>
                <w:snapToGrid w:val="0"/>
                <w:sz w:val="20"/>
                <w:szCs w:val="20"/>
              </w:rPr>
              <w:t xml:space="preserve"> МКД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тыс. кв. м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1,9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8,2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>3,9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3ECC" w:rsidRPr="00A87474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D3ECC" w:rsidRPr="004E43C4" w:rsidRDefault="005D3ECC" w:rsidP="005D3ECC">
      <w:pPr>
        <w:ind w:firstLine="709"/>
        <w:rPr>
          <w:szCs w:val="24"/>
        </w:rPr>
      </w:pPr>
    </w:p>
    <w:p w:rsidR="005D3ECC" w:rsidRPr="004E43C4" w:rsidRDefault="005D3ECC" w:rsidP="005D3ECC">
      <w:pPr>
        <w:ind w:firstLine="709"/>
        <w:rPr>
          <w:szCs w:val="24"/>
        </w:rPr>
      </w:pPr>
      <w:r w:rsidRPr="004E43C4">
        <w:rPr>
          <w:szCs w:val="24"/>
        </w:rPr>
        <w:t>Направление развитие систем жизнеобеспечения предусматривает реализацию  мероприятий общим объемом финансирования 510,3 млн. руб.</w:t>
      </w:r>
    </w:p>
    <w:p w:rsidR="005D3ECC" w:rsidRPr="00614ED0" w:rsidRDefault="005D3ECC" w:rsidP="005D3ECC">
      <w:pPr>
        <w:ind w:firstLine="709"/>
        <w:rPr>
          <w:sz w:val="20"/>
          <w:szCs w:val="20"/>
        </w:rPr>
      </w:pPr>
    </w:p>
    <w:p w:rsidR="004E43C4" w:rsidRDefault="004E43C4" w:rsidP="005D3ECC">
      <w:pPr>
        <w:jc w:val="center"/>
        <w:rPr>
          <w:sz w:val="20"/>
          <w:szCs w:val="20"/>
        </w:rPr>
      </w:pPr>
    </w:p>
    <w:p w:rsidR="005D3ECC" w:rsidRPr="004E43C4" w:rsidRDefault="005D3ECC" w:rsidP="005D3ECC">
      <w:pPr>
        <w:jc w:val="center"/>
        <w:rPr>
          <w:szCs w:val="24"/>
        </w:rPr>
      </w:pPr>
      <w:r w:rsidRPr="004E43C4">
        <w:rPr>
          <w:szCs w:val="24"/>
        </w:rPr>
        <w:t xml:space="preserve">Основные мероприятия </w:t>
      </w:r>
    </w:p>
    <w:p w:rsidR="005D3ECC" w:rsidRPr="00614ED0" w:rsidRDefault="005D3ECC" w:rsidP="005D3ECC">
      <w:pPr>
        <w:jc w:val="right"/>
        <w:rPr>
          <w:b/>
          <w:sz w:val="20"/>
          <w:szCs w:val="20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6"/>
        <w:gridCol w:w="2965"/>
        <w:gridCol w:w="3969"/>
        <w:gridCol w:w="1276"/>
      </w:tblGrid>
      <w:tr w:rsidR="005D3ECC" w:rsidRPr="004E43C4" w:rsidTr="00C01F97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4E43C4" w:rsidRDefault="005D3ECC" w:rsidP="006F7648">
            <w:pPr>
              <w:jc w:val="center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Направление развития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4E43C4" w:rsidRDefault="005D3ECC" w:rsidP="006F7648">
            <w:pPr>
              <w:jc w:val="center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Задачи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4E43C4" w:rsidRDefault="005D3ECC" w:rsidP="006F7648">
            <w:pPr>
              <w:jc w:val="center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4E43C4" w:rsidRDefault="005D3ECC" w:rsidP="006F7648">
            <w:pPr>
              <w:jc w:val="center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Сроки реализации</w:t>
            </w:r>
          </w:p>
        </w:tc>
      </w:tr>
      <w:tr w:rsidR="005D3ECC" w:rsidRPr="004E43C4" w:rsidTr="00C01F97">
        <w:trPr>
          <w:cantSplit/>
          <w:trHeight w:val="817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Промышленное развитие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Создание условий для развития реального сектора экономики и повышение его эффективности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Реализация инвестиционных проектов в сфере энергетики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1A063E">
            <w:pPr>
              <w:jc w:val="center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201</w:t>
            </w:r>
            <w:r w:rsidR="001A063E">
              <w:rPr>
                <w:sz w:val="20"/>
                <w:szCs w:val="20"/>
              </w:rPr>
              <w:t>8</w:t>
            </w:r>
            <w:r w:rsidRPr="004E43C4">
              <w:rPr>
                <w:sz w:val="20"/>
                <w:szCs w:val="20"/>
              </w:rPr>
              <w:t>-2020</w:t>
            </w:r>
          </w:p>
        </w:tc>
      </w:tr>
      <w:tr w:rsidR="005D3ECC" w:rsidRPr="004E43C4" w:rsidTr="00C01F97">
        <w:trPr>
          <w:cantSplit/>
          <w:trHeight w:val="47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Транспорт и связь, дорожное хозяйство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Улучшение услуг связи, проведение ремонта дорог регионального и местного значения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Реализация инвестиционных проектов в отрасли транспорт и связь. Проведение ремонта дорог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1A063E">
            <w:pPr>
              <w:jc w:val="center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201</w:t>
            </w:r>
            <w:r w:rsidR="001A063E">
              <w:rPr>
                <w:sz w:val="20"/>
                <w:szCs w:val="20"/>
              </w:rPr>
              <w:t>8</w:t>
            </w:r>
            <w:r w:rsidRPr="004E43C4">
              <w:rPr>
                <w:sz w:val="20"/>
                <w:szCs w:val="20"/>
              </w:rPr>
              <w:t>-2020</w:t>
            </w:r>
          </w:p>
        </w:tc>
      </w:tr>
      <w:tr w:rsidR="005D3ECC" w:rsidRPr="004E43C4" w:rsidTr="00C01F97">
        <w:trPr>
          <w:cantSplit/>
          <w:trHeight w:val="47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Туризм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Повышение качества туристских услуг на территории Кемского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Реализация инвестиционных проектов на территории Кемского  района в отрасли туризм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1A063E">
            <w:pPr>
              <w:jc w:val="center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201</w:t>
            </w:r>
            <w:r w:rsidR="001A063E">
              <w:rPr>
                <w:sz w:val="20"/>
                <w:szCs w:val="20"/>
              </w:rPr>
              <w:t>8</w:t>
            </w:r>
            <w:r w:rsidRPr="004E43C4">
              <w:rPr>
                <w:sz w:val="20"/>
                <w:szCs w:val="20"/>
              </w:rPr>
              <w:t>-2020</w:t>
            </w:r>
          </w:p>
        </w:tc>
      </w:tr>
      <w:tr w:rsidR="005D3ECC" w:rsidRPr="004E43C4" w:rsidTr="00C01F97">
        <w:trPr>
          <w:cantSplit/>
          <w:trHeight w:val="138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 xml:space="preserve">Малое и среднее предпринимательство 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 xml:space="preserve">Поддержка развития малого и среднего предпринимательства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Реализация муниципальной программы «Развитие и поддержка малого и среднего предпринимательства в Кемском муниципальном районе на 2016-2020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1A063E">
            <w:pPr>
              <w:jc w:val="center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201</w:t>
            </w:r>
            <w:r w:rsidR="001A063E">
              <w:rPr>
                <w:sz w:val="20"/>
                <w:szCs w:val="20"/>
              </w:rPr>
              <w:t>8</w:t>
            </w:r>
            <w:r w:rsidRPr="004E43C4">
              <w:rPr>
                <w:sz w:val="20"/>
                <w:szCs w:val="20"/>
              </w:rPr>
              <w:t>-2020</w:t>
            </w:r>
          </w:p>
        </w:tc>
      </w:tr>
      <w:tr w:rsidR="005D3ECC" w:rsidRPr="004E43C4" w:rsidTr="00C01F97">
        <w:trPr>
          <w:cantSplit/>
          <w:trHeight w:val="1380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lastRenderedPageBreak/>
              <w:t>Социальное развитие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 xml:space="preserve">Обеспечение всеобщей доступности и качества основных социальных услуг, в </w:t>
            </w:r>
            <w:proofErr w:type="spellStart"/>
            <w:r w:rsidRPr="004E43C4">
              <w:rPr>
                <w:sz w:val="20"/>
                <w:szCs w:val="20"/>
              </w:rPr>
              <w:t>т.ч</w:t>
            </w:r>
            <w:proofErr w:type="spellEnd"/>
            <w:r w:rsidRPr="004E43C4">
              <w:rPr>
                <w:sz w:val="20"/>
                <w:szCs w:val="20"/>
              </w:rPr>
              <w:t xml:space="preserve">. качественного образования, медицинского и социального обслуживания. </w:t>
            </w:r>
          </w:p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Проведение эффективной политики содействия реализации прав граждан на полную, продуктивную и свободно избранную занятость, снижение социальной напряженности, повышение качества и конкурентоспособности рабочей силы.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 xml:space="preserve">Реализация на территории Кемского района мероприятий программ развития образования, культуры. </w:t>
            </w:r>
          </w:p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 xml:space="preserve">Реализация Программы содействия занятости населения Кемского муниципального района на 2016-2020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1A063E">
            <w:pPr>
              <w:jc w:val="center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201</w:t>
            </w:r>
            <w:r w:rsidR="001A063E">
              <w:rPr>
                <w:sz w:val="20"/>
                <w:szCs w:val="20"/>
              </w:rPr>
              <w:t>8</w:t>
            </w:r>
            <w:r w:rsidRPr="004E43C4">
              <w:rPr>
                <w:sz w:val="20"/>
                <w:szCs w:val="20"/>
              </w:rPr>
              <w:t>-2020</w:t>
            </w:r>
          </w:p>
        </w:tc>
      </w:tr>
      <w:tr w:rsidR="005D3ECC" w:rsidRPr="004E43C4" w:rsidTr="00C01F97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Развитие систем жизнеобеспечения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Повышение энергоэффективности коммунального комплекса и сохранение окружающей природной среды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Модернизация объектов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1A063E">
            <w:pPr>
              <w:jc w:val="center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201</w:t>
            </w:r>
            <w:r w:rsidR="001A063E">
              <w:rPr>
                <w:sz w:val="20"/>
                <w:szCs w:val="20"/>
              </w:rPr>
              <w:t>8</w:t>
            </w:r>
            <w:r w:rsidRPr="004E43C4">
              <w:rPr>
                <w:sz w:val="20"/>
                <w:szCs w:val="20"/>
              </w:rPr>
              <w:t>-2020</w:t>
            </w:r>
          </w:p>
        </w:tc>
      </w:tr>
      <w:tr w:rsidR="005D3ECC" w:rsidRPr="004E43C4" w:rsidTr="00C01F97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Противодействие терроризму и экстремизму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Профилактика терроризма и экстремизма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Проведение семинаров, круглых столов;</w:t>
            </w:r>
          </w:p>
          <w:p w:rsidR="005D3ECC" w:rsidRPr="004E43C4" w:rsidRDefault="005D3ECC" w:rsidP="006F7648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Профессиональная подготовка работников образовательных учреждений;</w:t>
            </w:r>
          </w:p>
          <w:p w:rsidR="005D3ECC" w:rsidRPr="004E43C4" w:rsidRDefault="005D3ECC" w:rsidP="006F7648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Комплектование фондов библиотек спецлитературой;</w:t>
            </w:r>
          </w:p>
          <w:p w:rsidR="005D3ECC" w:rsidRPr="004E43C4" w:rsidRDefault="005D3ECC" w:rsidP="006F7648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Информирование населения в средствах СМИ, официальном сайте;</w:t>
            </w:r>
          </w:p>
          <w:p w:rsidR="005D3ECC" w:rsidRPr="004E43C4" w:rsidRDefault="005D3ECC" w:rsidP="006F7648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Проведение соцопроса граждан;</w:t>
            </w:r>
          </w:p>
          <w:p w:rsidR="005D3ECC" w:rsidRPr="004E43C4" w:rsidRDefault="005D3ECC" w:rsidP="006F7648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 xml:space="preserve">Организация </w:t>
            </w:r>
            <w:proofErr w:type="gramStart"/>
            <w:r w:rsidRPr="004E43C4">
              <w:rPr>
                <w:sz w:val="20"/>
                <w:szCs w:val="20"/>
              </w:rPr>
              <w:t>контроля за</w:t>
            </w:r>
            <w:proofErr w:type="gramEnd"/>
            <w:r w:rsidRPr="004E43C4">
              <w:rPr>
                <w:sz w:val="20"/>
                <w:szCs w:val="20"/>
              </w:rPr>
              <w:t xml:space="preserve"> соблюдением мер по подготовке объектов к проведению массовых мероприятий;</w:t>
            </w:r>
          </w:p>
          <w:p w:rsidR="005D3ECC" w:rsidRPr="004E43C4" w:rsidRDefault="005D3ECC" w:rsidP="006F7648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Пропаганда здорового образа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1A063E">
            <w:pPr>
              <w:jc w:val="center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201</w:t>
            </w:r>
            <w:r w:rsidR="001A063E">
              <w:rPr>
                <w:sz w:val="20"/>
                <w:szCs w:val="20"/>
              </w:rPr>
              <w:t>8</w:t>
            </w:r>
            <w:r w:rsidRPr="004E43C4">
              <w:rPr>
                <w:sz w:val="20"/>
                <w:szCs w:val="20"/>
              </w:rPr>
              <w:t>-2020</w:t>
            </w:r>
          </w:p>
        </w:tc>
      </w:tr>
      <w:tr w:rsidR="005D3ECC" w:rsidRPr="004E43C4" w:rsidTr="00C01F97">
        <w:trPr>
          <w:cantSplit/>
          <w:trHeight w:val="578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Развитие поморских сел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Содействие социально-экономическому развитию поморских сел Кемского  района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4E43C4" w:rsidRDefault="005D3ECC" w:rsidP="006F7648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Проведение капитального ремонта автомобильных дорог регионального значения в целях обеспечения поморских сел постоянной круглогодичной связью с сетью автомобильных дорог общего пользования по дорогам с твердым покрытием;</w:t>
            </w:r>
          </w:p>
          <w:p w:rsidR="005D3ECC" w:rsidRPr="004E43C4" w:rsidRDefault="005D3ECC" w:rsidP="006F7648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Обеспечение автобусного сообщения поморских сел с районным центром г. Кемь и н/</w:t>
            </w:r>
            <w:proofErr w:type="gramStart"/>
            <w:r w:rsidRPr="004E43C4">
              <w:rPr>
                <w:sz w:val="20"/>
                <w:szCs w:val="20"/>
              </w:rPr>
              <w:t>п</w:t>
            </w:r>
            <w:proofErr w:type="gramEnd"/>
            <w:r w:rsidRPr="004E43C4">
              <w:rPr>
                <w:sz w:val="20"/>
                <w:szCs w:val="20"/>
              </w:rPr>
              <w:t xml:space="preserve"> Энгозеро;</w:t>
            </w:r>
          </w:p>
          <w:p w:rsidR="005D3ECC" w:rsidRPr="004E43C4" w:rsidRDefault="005D3ECC" w:rsidP="006F7648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Обеспечение устойчивым радио и телевизионным вещанием, услугами электросвязи и почтовой связи, обеспечение доступа к информационно-телекоммуникационной сети Интернет;</w:t>
            </w:r>
          </w:p>
          <w:p w:rsidR="005D3ECC" w:rsidRPr="004E43C4" w:rsidRDefault="005D3ECC" w:rsidP="006F7648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Обеспечение жителей поморских сел питьевой водой нормативного качества;</w:t>
            </w:r>
          </w:p>
          <w:p w:rsidR="005D3ECC" w:rsidRPr="004E43C4" w:rsidRDefault="005D3ECC" w:rsidP="006F7648">
            <w:pPr>
              <w:pStyle w:val="affb"/>
              <w:spacing w:line="240" w:lineRule="auto"/>
              <w:ind w:firstLine="0"/>
              <w:rPr>
                <w:sz w:val="20"/>
                <w:szCs w:val="20"/>
              </w:rPr>
            </w:pPr>
            <w:r w:rsidRPr="004E43C4">
              <w:rPr>
                <w:sz w:val="20"/>
                <w:szCs w:val="20"/>
              </w:rPr>
              <w:t>Сохранение и приумножение культурного потенциала поморских сел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4E43C4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</w:tr>
    </w:tbl>
    <w:p w:rsidR="005D3ECC" w:rsidRPr="00614ED0" w:rsidRDefault="005D3ECC" w:rsidP="005D3ECC">
      <w:pPr>
        <w:rPr>
          <w:sz w:val="20"/>
          <w:szCs w:val="20"/>
        </w:rPr>
      </w:pPr>
    </w:p>
    <w:p w:rsidR="005D3ECC" w:rsidRPr="00614ED0" w:rsidRDefault="005D3ECC" w:rsidP="005D3ECC">
      <w:pPr>
        <w:rPr>
          <w:sz w:val="20"/>
          <w:szCs w:val="20"/>
        </w:rPr>
      </w:pPr>
    </w:p>
    <w:p w:rsidR="00ED4610" w:rsidRDefault="00ED4610" w:rsidP="005D3ECC">
      <w:pPr>
        <w:pStyle w:val="1"/>
        <w:jc w:val="center"/>
        <w:rPr>
          <w:sz w:val="20"/>
          <w:szCs w:val="20"/>
        </w:rPr>
      </w:pPr>
      <w:bookmarkStart w:id="3" w:name="_Toc257882416"/>
    </w:p>
    <w:p w:rsidR="00ED4610" w:rsidRDefault="00ED4610" w:rsidP="00ED4610">
      <w:pPr>
        <w:rPr>
          <w:lang w:eastAsia="ru-RU"/>
        </w:rPr>
      </w:pPr>
    </w:p>
    <w:p w:rsidR="00ED4610" w:rsidRDefault="00ED4610" w:rsidP="00ED4610">
      <w:pPr>
        <w:rPr>
          <w:lang w:eastAsia="ru-RU"/>
        </w:rPr>
      </w:pPr>
    </w:p>
    <w:p w:rsidR="00ED4610" w:rsidRPr="00ED4610" w:rsidRDefault="00ED4610" w:rsidP="00ED4610">
      <w:pPr>
        <w:rPr>
          <w:lang w:eastAsia="ru-RU"/>
        </w:rPr>
      </w:pPr>
    </w:p>
    <w:bookmarkEnd w:id="3"/>
    <w:p w:rsidR="005D3ECC" w:rsidRPr="00614ED0" w:rsidRDefault="005D3ECC" w:rsidP="005D3ECC">
      <w:pPr>
        <w:jc w:val="center"/>
        <w:rPr>
          <w:b/>
          <w:sz w:val="20"/>
          <w:szCs w:val="20"/>
        </w:rPr>
      </w:pP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  <w:r w:rsidRPr="00614ED0">
        <w:rPr>
          <w:b/>
          <w:sz w:val="20"/>
          <w:szCs w:val="20"/>
        </w:rPr>
        <w:lastRenderedPageBreak/>
        <w:t xml:space="preserve">Финансовое обеспечение,  </w:t>
      </w:r>
      <w:r w:rsidRPr="00614ED0">
        <w:rPr>
          <w:sz w:val="20"/>
          <w:szCs w:val="20"/>
        </w:rPr>
        <w:t>млн. руб</w:t>
      </w:r>
      <w:r w:rsidRPr="00614ED0">
        <w:rPr>
          <w:b/>
          <w:sz w:val="20"/>
          <w:szCs w:val="20"/>
        </w:rPr>
        <w:t>.</w:t>
      </w:r>
    </w:p>
    <w:p w:rsidR="005D3ECC" w:rsidRPr="00614ED0" w:rsidRDefault="005D3ECC" w:rsidP="005D3ECC">
      <w:pPr>
        <w:jc w:val="right"/>
        <w:rPr>
          <w:i/>
          <w:sz w:val="20"/>
          <w:szCs w:val="20"/>
        </w:rPr>
      </w:pP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1668"/>
        <w:gridCol w:w="3260"/>
        <w:gridCol w:w="1138"/>
        <w:gridCol w:w="992"/>
        <w:gridCol w:w="992"/>
        <w:gridCol w:w="993"/>
        <w:gridCol w:w="992"/>
      </w:tblGrid>
      <w:tr w:rsidR="005D3ECC" w:rsidRPr="00614ED0" w:rsidTr="007629FF">
        <w:trPr>
          <w:trHeight w:val="8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Направление развития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Решаемые задачи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ИТОГО</w:t>
            </w:r>
          </w:p>
        </w:tc>
      </w:tr>
      <w:tr w:rsidR="005D3ECC" w:rsidRPr="00614ED0" w:rsidTr="007629FF">
        <w:trPr>
          <w:trHeight w:val="44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Производство и распределение электроэнергии, газа и воды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Создание условий для развития реального сектора экономики и повышение его эффективности. Реализация инвестиционных проектов в сфере энергетики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3920,0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3920,0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3960,0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11800</w:t>
            </w:r>
          </w:p>
        </w:tc>
      </w:tr>
      <w:tr w:rsidR="005D3ECC" w:rsidRPr="00614ED0" w:rsidTr="007629FF">
        <w:trPr>
          <w:trHeight w:val="35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Связь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Реализация инвестиционных проектов в отрасли связи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9,3</w:t>
            </w:r>
          </w:p>
        </w:tc>
      </w:tr>
      <w:tr w:rsidR="005D3ECC" w:rsidRPr="00614ED0" w:rsidTr="007629FF">
        <w:trPr>
          <w:trHeight w:val="35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Развитие систем жизнеобеспечения Предоставление жилищно-коммунальных услуг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Повышение энергоэффективности коммунального комплекса и сохранение окружающей природной среды.</w:t>
            </w:r>
          </w:p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Комплексное развитие систем коммунальной инфраструктуры</w:t>
            </w:r>
          </w:p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Жилищное строительство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ind w:right="-51"/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133,675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134,475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121,075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121,075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510,3</w:t>
            </w:r>
          </w:p>
        </w:tc>
      </w:tr>
      <w:tr w:rsidR="005D3ECC" w:rsidRPr="00614ED0" w:rsidTr="007629FF">
        <w:trPr>
          <w:trHeight w:val="35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Туризм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Повышение уровня использования туристск</w:t>
            </w:r>
            <w:proofErr w:type="gramStart"/>
            <w:r w:rsidRPr="00614ED0">
              <w:rPr>
                <w:sz w:val="20"/>
                <w:szCs w:val="20"/>
              </w:rPr>
              <w:t>о-</w:t>
            </w:r>
            <w:proofErr w:type="gramEnd"/>
            <w:r w:rsidRPr="00614ED0">
              <w:rPr>
                <w:sz w:val="20"/>
                <w:szCs w:val="20"/>
              </w:rPr>
              <w:t xml:space="preserve"> рекреационного потенциала Кемского  района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3ECC" w:rsidRPr="00614ED0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3ECC" w:rsidRPr="00614ED0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3ECC" w:rsidRPr="00614ED0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3ECC" w:rsidRPr="00614ED0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D3ECC" w:rsidRPr="00614ED0" w:rsidRDefault="005D3ECC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</w:p>
        </w:tc>
      </w:tr>
      <w:tr w:rsidR="00065E1C" w:rsidRPr="00614ED0" w:rsidTr="00065E1C">
        <w:trPr>
          <w:trHeight w:val="3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65E1C" w:rsidRPr="00614ED0" w:rsidRDefault="00065E1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Малое и среднее предпринимательство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E1C" w:rsidRPr="00614ED0" w:rsidRDefault="00065E1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Поддержка развития малого и среднего  предпринимательства.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E1C" w:rsidRPr="00614ED0" w:rsidRDefault="00065E1C" w:rsidP="004E4A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E4A0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E1C" w:rsidRDefault="00065E1C" w:rsidP="004E4A0E">
            <w:pPr>
              <w:jc w:val="center"/>
            </w:pPr>
            <w:r w:rsidRPr="000F414E">
              <w:rPr>
                <w:sz w:val="20"/>
                <w:szCs w:val="20"/>
              </w:rPr>
              <w:t>1</w:t>
            </w:r>
            <w:r w:rsidR="004E4A0E">
              <w:rPr>
                <w:sz w:val="20"/>
                <w:szCs w:val="20"/>
              </w:rPr>
              <w:t>,</w:t>
            </w:r>
            <w:r w:rsidRPr="000F414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E1C" w:rsidRDefault="00065E1C" w:rsidP="004E4A0E">
            <w:pPr>
              <w:jc w:val="center"/>
            </w:pPr>
            <w:r w:rsidRPr="000F414E">
              <w:rPr>
                <w:sz w:val="20"/>
                <w:szCs w:val="20"/>
              </w:rPr>
              <w:t>1</w:t>
            </w:r>
            <w:r w:rsidR="004E4A0E">
              <w:rPr>
                <w:sz w:val="20"/>
                <w:szCs w:val="20"/>
              </w:rPr>
              <w:t>,</w:t>
            </w:r>
            <w:r w:rsidRPr="000F414E">
              <w:rPr>
                <w:sz w:val="20"/>
                <w:szCs w:val="20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5E1C" w:rsidRDefault="00065E1C" w:rsidP="004E4A0E">
            <w:pPr>
              <w:jc w:val="center"/>
            </w:pPr>
            <w:r w:rsidRPr="000F414E">
              <w:rPr>
                <w:sz w:val="20"/>
                <w:szCs w:val="20"/>
              </w:rPr>
              <w:t>1</w:t>
            </w:r>
            <w:r w:rsidR="004E4A0E">
              <w:rPr>
                <w:sz w:val="20"/>
                <w:szCs w:val="20"/>
              </w:rPr>
              <w:t>,</w:t>
            </w:r>
            <w:r w:rsidRPr="000F414E">
              <w:rPr>
                <w:sz w:val="20"/>
                <w:szCs w:val="20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E1C" w:rsidRPr="00614ED0" w:rsidRDefault="00065E1C" w:rsidP="006F76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4E4A0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240</w:t>
            </w:r>
          </w:p>
        </w:tc>
      </w:tr>
      <w:tr w:rsidR="005D3ECC" w:rsidRPr="00614ED0" w:rsidTr="007629FF">
        <w:trPr>
          <w:trHeight w:val="33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Противодействие терроризму и экстремизму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Профилактика терроризма и экстремизма</w:t>
            </w:r>
          </w:p>
        </w:tc>
        <w:tc>
          <w:tcPr>
            <w:tcW w:w="51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Финансирования не требуется</w:t>
            </w:r>
          </w:p>
        </w:tc>
      </w:tr>
      <w:tr w:rsidR="005D3ECC" w:rsidRPr="00614ED0" w:rsidTr="007629FF">
        <w:trPr>
          <w:trHeight w:val="33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Развитие поморских сел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Содействие социально-экономическому развитию поморских сел Кемского  района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</w:tr>
    </w:tbl>
    <w:p w:rsidR="007629FF" w:rsidRDefault="007629FF" w:rsidP="005D3ECC">
      <w:pPr>
        <w:jc w:val="center"/>
        <w:rPr>
          <w:b/>
          <w:sz w:val="20"/>
          <w:szCs w:val="20"/>
        </w:rPr>
      </w:pP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  <w:r w:rsidRPr="00614ED0">
        <w:rPr>
          <w:b/>
          <w:sz w:val="20"/>
          <w:szCs w:val="20"/>
        </w:rPr>
        <w:t xml:space="preserve">Основные индикаторы социально-экономического развития </w:t>
      </w: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  <w:r w:rsidRPr="00614ED0">
        <w:rPr>
          <w:b/>
          <w:sz w:val="20"/>
          <w:szCs w:val="20"/>
        </w:rPr>
        <w:t>Кемского муниципального района</w:t>
      </w:r>
    </w:p>
    <w:tbl>
      <w:tblPr>
        <w:tblW w:w="10035" w:type="dxa"/>
        <w:tblLayout w:type="fixed"/>
        <w:tblLook w:val="04A0" w:firstRow="1" w:lastRow="0" w:firstColumn="1" w:lastColumn="0" w:noHBand="0" w:noVBand="1"/>
      </w:tblPr>
      <w:tblGrid>
        <w:gridCol w:w="2701"/>
        <w:gridCol w:w="1096"/>
        <w:gridCol w:w="850"/>
        <w:gridCol w:w="1134"/>
        <w:gridCol w:w="993"/>
        <w:gridCol w:w="992"/>
        <w:gridCol w:w="992"/>
        <w:gridCol w:w="1277"/>
      </w:tblGrid>
      <w:tr w:rsidR="005D3ECC" w:rsidRPr="00614ED0" w:rsidTr="00867359">
        <w:trPr>
          <w:trHeight w:val="1215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14ED0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2015</w:t>
            </w:r>
          </w:p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год             факт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год             оценка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год             прогноз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 xml:space="preserve">2018 </w:t>
            </w:r>
          </w:p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год прогноз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год в % к 2015 году</w:t>
            </w:r>
          </w:p>
        </w:tc>
      </w:tr>
      <w:tr w:rsidR="005D3ECC" w:rsidRPr="00614ED0" w:rsidTr="00867359"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 xml:space="preserve">Объем отгруженных товаров собственного производства, выполнено работ и услуг собственными силами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1928,4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2050,6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2250,4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2500,9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2730,6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141,6</w:t>
            </w: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 одного работника крупных и средних предприятий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spacing w:val="-4"/>
                <w:sz w:val="20"/>
                <w:szCs w:val="20"/>
              </w:rPr>
              <w:t>42434,7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45126,0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47382,0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49751,0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52238,0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123</w:t>
            </w: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Просроченная задолженность по выплате заработной платы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0</w:t>
            </w: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 xml:space="preserve">Уровень зарегистрированной безработицы </w:t>
            </w:r>
            <w:proofErr w:type="gramStart"/>
            <w:r w:rsidRPr="00614ED0">
              <w:rPr>
                <w:snapToGrid w:val="0"/>
                <w:color w:val="000000"/>
                <w:sz w:val="20"/>
                <w:szCs w:val="20"/>
              </w:rPr>
              <w:t>на конец</w:t>
            </w:r>
            <w:proofErr w:type="gramEnd"/>
            <w:r w:rsidRPr="00614ED0">
              <w:rPr>
                <w:snapToGrid w:val="0"/>
                <w:color w:val="000000"/>
                <w:sz w:val="20"/>
                <w:szCs w:val="20"/>
              </w:rPr>
              <w:t xml:space="preserve"> года 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4,2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3,7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тыс. чел.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15900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15600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D73C22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15</w:t>
            </w:r>
            <w:r w:rsidR="00D73C22">
              <w:rPr>
                <w:color w:val="000000"/>
                <w:sz w:val="20"/>
                <w:szCs w:val="20"/>
              </w:rPr>
              <w:t>4</w:t>
            </w:r>
            <w:r w:rsidRPr="00614ED0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15000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14800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lastRenderedPageBreak/>
              <w:t>Оборот розничной торговли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1830,0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1850,0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1900,0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2010,0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2150,0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117,5</w:t>
            </w: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Объем жилищного строительства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кв.м.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614ED0">
              <w:rPr>
                <w:snapToGrid w:val="0"/>
                <w:sz w:val="20"/>
                <w:szCs w:val="20"/>
              </w:rPr>
              <w:t>2307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614ED0">
              <w:rPr>
                <w:snapToGrid w:val="0"/>
                <w:sz w:val="20"/>
                <w:szCs w:val="20"/>
              </w:rPr>
              <w:t>6000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614ED0">
              <w:rPr>
                <w:snapToGrid w:val="0"/>
                <w:sz w:val="20"/>
                <w:szCs w:val="20"/>
              </w:rPr>
              <w:t>4500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614ED0">
              <w:rPr>
                <w:snapToGrid w:val="0"/>
                <w:sz w:val="20"/>
                <w:szCs w:val="20"/>
              </w:rPr>
              <w:t>4100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614ED0">
              <w:rPr>
                <w:snapToGrid w:val="0"/>
                <w:sz w:val="20"/>
                <w:szCs w:val="20"/>
              </w:rPr>
              <w:t>3000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rPr>
                <w:snapToGrid w:val="0"/>
                <w:sz w:val="20"/>
                <w:szCs w:val="20"/>
              </w:rPr>
            </w:pPr>
            <w:r w:rsidRPr="00614ED0">
              <w:rPr>
                <w:snapToGrid w:val="0"/>
                <w:sz w:val="20"/>
                <w:szCs w:val="20"/>
              </w:rPr>
              <w:t xml:space="preserve">Доля </w:t>
            </w:r>
            <w:proofErr w:type="gramStart"/>
            <w:r w:rsidRPr="00614ED0">
              <w:rPr>
                <w:snapToGrid w:val="0"/>
                <w:sz w:val="20"/>
                <w:szCs w:val="20"/>
              </w:rPr>
              <w:t>расселенных</w:t>
            </w:r>
            <w:proofErr w:type="gramEnd"/>
            <w:r w:rsidRPr="00614ED0">
              <w:rPr>
                <w:snapToGrid w:val="0"/>
                <w:sz w:val="20"/>
                <w:szCs w:val="20"/>
              </w:rPr>
              <w:t xml:space="preserve"> аварийных МКД от общего количества аварийных МКД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614ED0">
              <w:rPr>
                <w:snapToGrid w:val="0"/>
                <w:sz w:val="20"/>
                <w:szCs w:val="20"/>
              </w:rPr>
              <w:t>28,6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614ED0">
              <w:rPr>
                <w:snapToGrid w:val="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614ED0">
              <w:rPr>
                <w:snapToGrid w:val="0"/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614ED0">
              <w:rPr>
                <w:snapToGrid w:val="0"/>
                <w:sz w:val="20"/>
                <w:szCs w:val="20"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 xml:space="preserve">Доля </w:t>
            </w:r>
            <w:proofErr w:type="gramStart"/>
            <w:r w:rsidRPr="00614ED0">
              <w:rPr>
                <w:snapToGrid w:val="0"/>
                <w:color w:val="000000"/>
                <w:sz w:val="20"/>
                <w:szCs w:val="20"/>
              </w:rPr>
              <w:t>МКД</w:t>
            </w:r>
            <w:proofErr w:type="gramEnd"/>
            <w:r w:rsidRPr="00614ED0">
              <w:rPr>
                <w:snapToGrid w:val="0"/>
                <w:color w:val="000000"/>
                <w:sz w:val="20"/>
                <w:szCs w:val="20"/>
              </w:rPr>
              <w:t xml:space="preserve"> в которых проведен капитальный ремонт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 xml:space="preserve">Площадь </w:t>
            </w:r>
            <w:proofErr w:type="gramStart"/>
            <w:r w:rsidRPr="00614ED0">
              <w:rPr>
                <w:snapToGrid w:val="0"/>
                <w:color w:val="000000"/>
                <w:sz w:val="20"/>
                <w:szCs w:val="20"/>
              </w:rPr>
              <w:t>расселенных</w:t>
            </w:r>
            <w:proofErr w:type="gramEnd"/>
            <w:r w:rsidRPr="00614ED0">
              <w:rPr>
                <w:snapToGrid w:val="0"/>
                <w:color w:val="000000"/>
                <w:sz w:val="20"/>
                <w:szCs w:val="20"/>
              </w:rPr>
              <w:t xml:space="preserve"> аварийных МКД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proofErr w:type="spellStart"/>
            <w:r w:rsidRPr="00614ED0">
              <w:rPr>
                <w:sz w:val="20"/>
                <w:szCs w:val="20"/>
              </w:rPr>
              <w:t>Тыс.кв.м</w:t>
            </w:r>
            <w:proofErr w:type="spellEnd"/>
            <w:r w:rsidRPr="00614ED0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26,7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 xml:space="preserve">Площадь капитально </w:t>
            </w:r>
            <w:proofErr w:type="gramStart"/>
            <w:r w:rsidRPr="00614ED0">
              <w:rPr>
                <w:snapToGrid w:val="0"/>
                <w:color w:val="000000"/>
                <w:sz w:val="20"/>
                <w:szCs w:val="20"/>
              </w:rPr>
              <w:t>отремонтированных</w:t>
            </w:r>
            <w:proofErr w:type="gramEnd"/>
            <w:r w:rsidRPr="00614ED0">
              <w:rPr>
                <w:snapToGrid w:val="0"/>
                <w:color w:val="000000"/>
                <w:sz w:val="20"/>
                <w:szCs w:val="20"/>
              </w:rPr>
              <w:t xml:space="preserve"> МКД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proofErr w:type="spellStart"/>
            <w:r w:rsidRPr="00614ED0">
              <w:rPr>
                <w:sz w:val="20"/>
                <w:szCs w:val="20"/>
              </w:rPr>
              <w:t>Тыс.кв.м</w:t>
            </w:r>
            <w:proofErr w:type="spellEnd"/>
            <w:r w:rsidRPr="00614ED0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Объем налоговых и неналоговых поступлений всего, в том числе: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158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184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188</w:t>
            </w:r>
          </w:p>
        </w:tc>
      </w:tr>
      <w:tr w:rsidR="005D3ECC" w:rsidRPr="00614ED0" w:rsidTr="00867359">
        <w:trPr>
          <w:trHeight w:val="353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spacing w:before="120" w:after="120"/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- налоговых платежей;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166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170</w:t>
            </w: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3ECC" w:rsidRPr="00614ED0" w:rsidRDefault="005D3ECC" w:rsidP="006F7648">
            <w:pPr>
              <w:spacing w:before="120" w:after="120"/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- неналоговых поступлений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18</w:t>
            </w: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 xml:space="preserve">Объем инвестиций 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5D3ECC" w:rsidRPr="00614ED0" w:rsidTr="00867359"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Количество новых рабочих мест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5D3ECC" w:rsidRPr="00614ED0" w:rsidRDefault="005D3ECC" w:rsidP="005D3ECC">
      <w:pPr>
        <w:spacing w:line="360" w:lineRule="auto"/>
        <w:ind w:firstLine="709"/>
        <w:rPr>
          <w:sz w:val="20"/>
          <w:szCs w:val="20"/>
        </w:rPr>
      </w:pPr>
    </w:p>
    <w:p w:rsidR="00180BEE" w:rsidRDefault="00180BEE" w:rsidP="005D3ECC">
      <w:pPr>
        <w:jc w:val="right"/>
        <w:rPr>
          <w:i/>
          <w:sz w:val="20"/>
          <w:szCs w:val="20"/>
        </w:rPr>
      </w:pP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  <w:r w:rsidRPr="00614ED0">
        <w:rPr>
          <w:b/>
          <w:sz w:val="20"/>
          <w:szCs w:val="20"/>
        </w:rPr>
        <w:t>Задача 1</w:t>
      </w:r>
      <w:r w:rsidRPr="00614ED0">
        <w:rPr>
          <w:sz w:val="20"/>
          <w:szCs w:val="20"/>
        </w:rPr>
        <w:t xml:space="preserve">. </w:t>
      </w:r>
      <w:r w:rsidRPr="00614ED0">
        <w:rPr>
          <w:b/>
          <w:sz w:val="20"/>
          <w:szCs w:val="20"/>
        </w:rPr>
        <w:t>Создание условий для развития реального сектора экономики и повышение его эффективности</w:t>
      </w: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1570"/>
        <w:gridCol w:w="1559"/>
        <w:gridCol w:w="1418"/>
        <w:gridCol w:w="1559"/>
      </w:tblGrid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sz w:val="20"/>
                <w:szCs w:val="20"/>
              </w:rPr>
              <w:t>Основной показатель / показатели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2020 год</w:t>
            </w:r>
          </w:p>
        </w:tc>
      </w:tr>
      <w:tr w:rsidR="005D3ECC" w:rsidRPr="00614ED0" w:rsidTr="006F7648">
        <w:trPr>
          <w:trHeight w:val="233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Количество новых рабочих мест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50</w:t>
            </w:r>
          </w:p>
        </w:tc>
      </w:tr>
      <w:tr w:rsidR="005D3ECC" w:rsidRPr="00614ED0" w:rsidTr="006F7648">
        <w:trPr>
          <w:trHeight w:val="233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Уровень зарегистрированной безработицы (</w:t>
            </w:r>
            <w:proofErr w:type="gramStart"/>
            <w:r w:rsidRPr="00614ED0">
              <w:rPr>
                <w:sz w:val="20"/>
                <w:szCs w:val="20"/>
              </w:rPr>
              <w:t>на конец</w:t>
            </w:r>
            <w:proofErr w:type="gramEnd"/>
            <w:r w:rsidRPr="00614ED0">
              <w:rPr>
                <w:sz w:val="20"/>
                <w:szCs w:val="20"/>
              </w:rPr>
              <w:t xml:space="preserve"> года)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3,0</w:t>
            </w:r>
          </w:p>
        </w:tc>
      </w:tr>
      <w:tr w:rsidR="005D3ECC" w:rsidRPr="00614ED0" w:rsidTr="006F7648">
        <w:trPr>
          <w:trHeight w:val="233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Объем инвестиций в отрасль промышленность, млн. 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3920,0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3920,0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3960,0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</w:tc>
      </w:tr>
      <w:tr w:rsidR="005D3ECC" w:rsidRPr="00614ED0" w:rsidTr="006F7648">
        <w:trPr>
          <w:trHeight w:val="233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Численность </w:t>
            </w:r>
            <w:proofErr w:type="gramStart"/>
            <w:r w:rsidRPr="00614ED0">
              <w:rPr>
                <w:sz w:val="20"/>
                <w:szCs w:val="20"/>
              </w:rPr>
              <w:t>занятых</w:t>
            </w:r>
            <w:proofErr w:type="gramEnd"/>
            <w:r w:rsidRPr="00614ED0">
              <w:rPr>
                <w:sz w:val="20"/>
                <w:szCs w:val="20"/>
              </w:rPr>
              <w:t xml:space="preserve"> в экономике, ед.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6600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6700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6750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6800</w:t>
            </w:r>
          </w:p>
        </w:tc>
      </w:tr>
    </w:tbl>
    <w:p w:rsidR="005D3ECC" w:rsidRPr="00614ED0" w:rsidRDefault="005D3ECC" w:rsidP="005D3ECC">
      <w:pPr>
        <w:rPr>
          <w:sz w:val="20"/>
          <w:szCs w:val="20"/>
        </w:rPr>
      </w:pPr>
    </w:p>
    <w:p w:rsidR="005D3ECC" w:rsidRPr="00614ED0" w:rsidRDefault="005D3ECC" w:rsidP="005D3ECC">
      <w:pPr>
        <w:jc w:val="right"/>
        <w:rPr>
          <w:i/>
          <w:sz w:val="20"/>
          <w:szCs w:val="20"/>
        </w:rPr>
      </w:pPr>
      <w:r w:rsidRPr="00614ED0">
        <w:rPr>
          <w:i/>
          <w:sz w:val="20"/>
          <w:szCs w:val="20"/>
        </w:rPr>
        <w:t>таблица 15</w:t>
      </w: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  <w:r w:rsidRPr="00614ED0">
        <w:rPr>
          <w:b/>
          <w:sz w:val="20"/>
          <w:szCs w:val="20"/>
        </w:rPr>
        <w:t>Задача 2. Поддержка развития малого и среднего предпринимательства</w:t>
      </w:r>
    </w:p>
    <w:p w:rsidR="005D3ECC" w:rsidRPr="00614ED0" w:rsidRDefault="005D3ECC" w:rsidP="005D3ECC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1570"/>
        <w:gridCol w:w="1559"/>
        <w:gridCol w:w="1418"/>
        <w:gridCol w:w="1559"/>
      </w:tblGrid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sz w:val="20"/>
                <w:szCs w:val="20"/>
              </w:rPr>
              <w:t>Основной показатель / показатели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2020 год</w:t>
            </w:r>
          </w:p>
        </w:tc>
      </w:tr>
      <w:tr w:rsidR="005D3ECC" w:rsidRPr="00614ED0" w:rsidTr="006F7648">
        <w:trPr>
          <w:trHeight w:val="233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Число субъектов малого и среднего  предпринимательства, единиц на 10000 человек населения.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235,3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243,3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255,1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Доля среднесписочной численности работников малых и средних  предприятий в среднесписочной численности работников всех предприятий и организаций, %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35,55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35,70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35,85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36,00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Оказание поддержки субъектам малого и среднего предпринимательства за счет средств бюджета Кемского района, тыс. 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708970,0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708970,0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758970,0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758970,0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Количество новых рабочих мест, ед.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17</w:t>
            </w:r>
          </w:p>
        </w:tc>
      </w:tr>
    </w:tbl>
    <w:p w:rsidR="005D3ECC" w:rsidRPr="00614ED0" w:rsidRDefault="005D3ECC" w:rsidP="005D3ECC">
      <w:pPr>
        <w:rPr>
          <w:i/>
          <w:sz w:val="20"/>
          <w:szCs w:val="20"/>
        </w:rPr>
      </w:pP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  <w:r w:rsidRPr="00614ED0">
        <w:rPr>
          <w:b/>
          <w:sz w:val="20"/>
          <w:szCs w:val="20"/>
        </w:rPr>
        <w:lastRenderedPageBreak/>
        <w:t xml:space="preserve">Задача 3. Развитие систем жизнеобеспечения, жилищное строительство </w:t>
      </w: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1570"/>
        <w:gridCol w:w="1559"/>
        <w:gridCol w:w="1418"/>
        <w:gridCol w:w="1559"/>
      </w:tblGrid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sz w:val="20"/>
                <w:szCs w:val="20"/>
              </w:rPr>
              <w:t>Основной показатель / показатели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2020 год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Объем жилищного строительства, кв.м.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4500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4100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2500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Объем инвестиций в жилищное строительство, млн. 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40,1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Площадь </w:t>
            </w:r>
            <w:proofErr w:type="gramStart"/>
            <w:r w:rsidRPr="00614ED0">
              <w:rPr>
                <w:sz w:val="20"/>
                <w:szCs w:val="20"/>
              </w:rPr>
              <w:t>расселенных</w:t>
            </w:r>
            <w:proofErr w:type="gramEnd"/>
            <w:r w:rsidRPr="00614ED0">
              <w:rPr>
                <w:sz w:val="20"/>
                <w:szCs w:val="20"/>
              </w:rPr>
              <w:t xml:space="preserve"> аварийных МКД, тыс. кв. м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sz w:val="20"/>
                <w:szCs w:val="20"/>
              </w:rPr>
            </w:pPr>
            <w:r w:rsidRPr="00614ED0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sz w:val="20"/>
                <w:szCs w:val="20"/>
              </w:rPr>
            </w:pPr>
            <w:r w:rsidRPr="00614ED0"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sz w:val="20"/>
                <w:szCs w:val="20"/>
              </w:rPr>
            </w:pPr>
            <w:r w:rsidRPr="00614ED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sz w:val="20"/>
                <w:szCs w:val="20"/>
              </w:rPr>
            </w:pPr>
            <w:r w:rsidRPr="00614ED0">
              <w:rPr>
                <w:bCs/>
                <w:sz w:val="20"/>
                <w:szCs w:val="20"/>
              </w:rPr>
              <w:t>31,7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Доля </w:t>
            </w:r>
            <w:proofErr w:type="gramStart"/>
            <w:r w:rsidRPr="00614ED0">
              <w:rPr>
                <w:sz w:val="20"/>
                <w:szCs w:val="20"/>
              </w:rPr>
              <w:t>расселенных</w:t>
            </w:r>
            <w:proofErr w:type="gramEnd"/>
            <w:r w:rsidRPr="00614ED0">
              <w:rPr>
                <w:sz w:val="20"/>
                <w:szCs w:val="20"/>
              </w:rPr>
              <w:t xml:space="preserve"> аварийных МКД от общего количества МКД, %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614ED0">
              <w:rPr>
                <w:snapToGrid w:val="0"/>
                <w:sz w:val="20"/>
                <w:szCs w:val="20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614ED0">
              <w:rPr>
                <w:snapToGrid w:val="0"/>
                <w:sz w:val="20"/>
                <w:szCs w:val="20"/>
              </w:rPr>
              <w:t>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614ED0">
              <w:rPr>
                <w:snapToGrid w:val="0"/>
                <w:sz w:val="20"/>
                <w:szCs w:val="20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ECC" w:rsidRPr="00614ED0" w:rsidRDefault="005D3ECC" w:rsidP="006F7648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Доля населенных пунктов, обеспеченных питьевой водой надлежащего качества, %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sz w:val="20"/>
                <w:szCs w:val="20"/>
              </w:rPr>
            </w:pPr>
            <w:r w:rsidRPr="00614ED0">
              <w:rPr>
                <w:bCs/>
                <w:sz w:val="20"/>
                <w:szCs w:val="20"/>
              </w:rPr>
              <w:t>90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Доля </w:t>
            </w:r>
            <w:proofErr w:type="gramStart"/>
            <w:r w:rsidRPr="00614ED0">
              <w:rPr>
                <w:sz w:val="20"/>
                <w:szCs w:val="20"/>
              </w:rPr>
              <w:t>МКД</w:t>
            </w:r>
            <w:proofErr w:type="gramEnd"/>
            <w:r w:rsidRPr="00614ED0">
              <w:rPr>
                <w:sz w:val="20"/>
                <w:szCs w:val="20"/>
              </w:rPr>
              <w:t xml:space="preserve"> в которых проведен капитальный ремонт, от общего количества МКД, %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14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Площадь капитально отремонтированных МКД, </w:t>
            </w:r>
            <w:proofErr w:type="spellStart"/>
            <w:r w:rsidRPr="00614ED0">
              <w:rPr>
                <w:sz w:val="20"/>
                <w:szCs w:val="20"/>
              </w:rPr>
              <w:t>тыс.кв</w:t>
            </w:r>
            <w:proofErr w:type="gramStart"/>
            <w:r w:rsidRPr="00614ED0">
              <w:rPr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5,5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Уровень износа коммунальной инфраструктуры, %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50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Объем инвестиций в направление, млн</w:t>
            </w:r>
            <w:proofErr w:type="gramStart"/>
            <w:r w:rsidRPr="00614ED0">
              <w:rPr>
                <w:sz w:val="20"/>
                <w:szCs w:val="20"/>
              </w:rPr>
              <w:t xml:space="preserve"> .</w:t>
            </w:r>
            <w:proofErr w:type="gramEnd"/>
            <w:r w:rsidRPr="00614ED0">
              <w:rPr>
                <w:sz w:val="20"/>
                <w:szCs w:val="20"/>
              </w:rPr>
              <w:t>руб.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ind w:right="-51"/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133,675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134,475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121,075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121,075</w:t>
            </w:r>
          </w:p>
        </w:tc>
      </w:tr>
    </w:tbl>
    <w:p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:rsidR="00180BEE" w:rsidRDefault="00180BEE" w:rsidP="005D3ECC">
      <w:pPr>
        <w:jc w:val="right"/>
        <w:rPr>
          <w:i/>
          <w:sz w:val="20"/>
          <w:szCs w:val="20"/>
        </w:rPr>
      </w:pP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  <w:r w:rsidRPr="00614ED0">
        <w:rPr>
          <w:b/>
          <w:sz w:val="20"/>
          <w:szCs w:val="20"/>
        </w:rPr>
        <w:t>Задача 4. Улучшение услуг связи, проведение ремонта дорог</w:t>
      </w: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1570"/>
        <w:gridCol w:w="1559"/>
        <w:gridCol w:w="1418"/>
        <w:gridCol w:w="1559"/>
      </w:tblGrid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sz w:val="20"/>
                <w:szCs w:val="20"/>
              </w:rPr>
            </w:pPr>
            <w:r w:rsidRPr="00614ED0">
              <w:rPr>
                <w:b/>
                <w:sz w:val="20"/>
                <w:szCs w:val="20"/>
              </w:rPr>
              <w:t>Основной показатель / показатели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sz w:val="20"/>
                <w:szCs w:val="20"/>
              </w:rPr>
            </w:pPr>
            <w:r w:rsidRPr="00614ED0">
              <w:rPr>
                <w:b/>
                <w:bCs/>
                <w:sz w:val="20"/>
                <w:szCs w:val="20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sz w:val="20"/>
                <w:szCs w:val="20"/>
              </w:rPr>
            </w:pPr>
            <w:r w:rsidRPr="00614ED0">
              <w:rPr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sz w:val="20"/>
                <w:szCs w:val="20"/>
              </w:rPr>
            </w:pPr>
            <w:r w:rsidRPr="00614ED0">
              <w:rPr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sz w:val="20"/>
                <w:szCs w:val="20"/>
              </w:rPr>
            </w:pPr>
            <w:r w:rsidRPr="00614ED0">
              <w:rPr>
                <w:b/>
                <w:bCs/>
                <w:sz w:val="20"/>
                <w:szCs w:val="20"/>
              </w:rPr>
              <w:t>2020 год</w:t>
            </w:r>
          </w:p>
        </w:tc>
      </w:tr>
      <w:tr w:rsidR="005D3ECC" w:rsidRPr="00614ED0" w:rsidTr="006F7648">
        <w:trPr>
          <w:trHeight w:val="233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Объем инвестиций в отрасль транспорта и связи, млн. руб.</w:t>
            </w:r>
          </w:p>
          <w:p w:rsidR="005D3ECC" w:rsidRPr="00614ED0" w:rsidRDefault="005D3ECC" w:rsidP="006F7648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ind w:right="-51"/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1588,455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ind w:right="-50"/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1598,155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2009,555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2006,455</w:t>
            </w:r>
          </w:p>
        </w:tc>
      </w:tr>
    </w:tbl>
    <w:p w:rsidR="005D3ECC" w:rsidRPr="00614ED0" w:rsidRDefault="005D3ECC" w:rsidP="005D3ECC">
      <w:pPr>
        <w:spacing w:line="360" w:lineRule="auto"/>
        <w:jc w:val="center"/>
        <w:rPr>
          <w:b/>
          <w:sz w:val="20"/>
          <w:szCs w:val="20"/>
        </w:rPr>
      </w:pPr>
    </w:p>
    <w:p w:rsidR="005D3ECC" w:rsidRPr="00614ED0" w:rsidRDefault="005D3ECC" w:rsidP="005D3ECC">
      <w:pPr>
        <w:jc w:val="right"/>
        <w:rPr>
          <w:i/>
          <w:sz w:val="20"/>
          <w:szCs w:val="20"/>
        </w:rPr>
      </w:pPr>
      <w:r w:rsidRPr="00614ED0">
        <w:rPr>
          <w:i/>
          <w:sz w:val="20"/>
          <w:szCs w:val="20"/>
        </w:rPr>
        <w:t>таблица 18</w:t>
      </w: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  <w:r w:rsidRPr="00614ED0">
        <w:rPr>
          <w:b/>
          <w:sz w:val="20"/>
          <w:szCs w:val="20"/>
        </w:rPr>
        <w:t xml:space="preserve">Задача 5. Обеспечение всеобщей доступности и качества основных социальных услуг,  качественного образования </w:t>
      </w:r>
    </w:p>
    <w:p w:rsidR="005D3ECC" w:rsidRPr="00614ED0" w:rsidRDefault="005D3ECC" w:rsidP="005D3ECC">
      <w:pPr>
        <w:jc w:val="center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1570"/>
        <w:gridCol w:w="1559"/>
        <w:gridCol w:w="1418"/>
        <w:gridCol w:w="1559"/>
      </w:tblGrid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sz w:val="20"/>
                <w:szCs w:val="20"/>
              </w:rPr>
              <w:t>Основной показатель / показатели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2020 год</w:t>
            </w:r>
          </w:p>
        </w:tc>
      </w:tr>
      <w:tr w:rsidR="005D3ECC" w:rsidRPr="00614ED0" w:rsidTr="006F7648">
        <w:trPr>
          <w:trHeight w:val="233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Обеспечение услугами дошкольного образования детей в возрасте от 0 до 3 лет, %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color w:val="000000"/>
                <w:sz w:val="20"/>
                <w:szCs w:val="20"/>
              </w:rPr>
            </w:pPr>
            <w:r w:rsidRPr="00614ED0">
              <w:rPr>
                <w:color w:val="000000"/>
                <w:sz w:val="20"/>
                <w:szCs w:val="20"/>
              </w:rPr>
              <w:t>50</w:t>
            </w:r>
          </w:p>
        </w:tc>
      </w:tr>
      <w:tr w:rsidR="005D3ECC" w:rsidRPr="00614ED0" w:rsidTr="006F7648">
        <w:trPr>
          <w:trHeight w:val="291"/>
        </w:trPr>
        <w:tc>
          <w:tcPr>
            <w:tcW w:w="100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Размер среднемесячной заработной платы одного педагогического работника  в образовательных организациях, (тыс. рублей), в том числе: </w:t>
            </w:r>
          </w:p>
        </w:tc>
      </w:tr>
      <w:tr w:rsidR="005D3ECC" w:rsidRPr="00614ED0" w:rsidTr="006F7648">
        <w:trPr>
          <w:trHeight w:val="288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дошкольные организации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28 123,7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28 123,7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29810,4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31599</w:t>
            </w:r>
          </w:p>
        </w:tc>
      </w:tr>
      <w:tr w:rsidR="005D3ECC" w:rsidRPr="00614ED0" w:rsidTr="006F7648">
        <w:trPr>
          <w:trHeight w:val="288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общеобразовательные организации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34 105,6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34 105,6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35128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36182</w:t>
            </w:r>
          </w:p>
        </w:tc>
      </w:tr>
      <w:tr w:rsidR="005D3ECC" w:rsidRPr="00614ED0" w:rsidTr="006F7648">
        <w:trPr>
          <w:trHeight w:val="288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организации дополнительного образования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32 800,8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34 527,2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35563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36623</w:t>
            </w:r>
          </w:p>
        </w:tc>
      </w:tr>
      <w:tr w:rsidR="005D3ECC" w:rsidRPr="00614ED0" w:rsidTr="006F7648">
        <w:trPr>
          <w:trHeight w:val="288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Объем инвестиций в ремонты образовательных организаций для  создания современных условий, соответствующих санитарно-эпидемиологическим требованиям (млн. рублей).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4.6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7,5</w:t>
            </w:r>
          </w:p>
        </w:tc>
      </w:tr>
    </w:tbl>
    <w:p w:rsidR="005D3ECC" w:rsidRPr="00614ED0" w:rsidRDefault="005D3ECC" w:rsidP="005D3ECC">
      <w:pPr>
        <w:spacing w:line="360" w:lineRule="auto"/>
        <w:jc w:val="center"/>
        <w:rPr>
          <w:b/>
          <w:sz w:val="20"/>
          <w:szCs w:val="20"/>
        </w:rPr>
      </w:pPr>
    </w:p>
    <w:p w:rsidR="005D3ECC" w:rsidRPr="00614ED0" w:rsidRDefault="005D3ECC" w:rsidP="005D3ECC">
      <w:pPr>
        <w:jc w:val="right"/>
        <w:rPr>
          <w:i/>
          <w:sz w:val="20"/>
          <w:szCs w:val="20"/>
        </w:rPr>
      </w:pPr>
    </w:p>
    <w:p w:rsidR="00867359" w:rsidRDefault="00867359" w:rsidP="005D3ECC">
      <w:pPr>
        <w:jc w:val="center"/>
        <w:rPr>
          <w:b/>
          <w:sz w:val="20"/>
          <w:szCs w:val="20"/>
        </w:rPr>
      </w:pPr>
    </w:p>
    <w:p w:rsidR="00867359" w:rsidRDefault="00867359" w:rsidP="005D3ECC">
      <w:pPr>
        <w:jc w:val="center"/>
        <w:rPr>
          <w:b/>
          <w:sz w:val="20"/>
          <w:szCs w:val="20"/>
        </w:rPr>
      </w:pP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  <w:r w:rsidRPr="00614ED0">
        <w:rPr>
          <w:b/>
          <w:sz w:val="20"/>
          <w:szCs w:val="20"/>
        </w:rPr>
        <w:lastRenderedPageBreak/>
        <w:t>Задача 6.</w:t>
      </w:r>
      <w:r w:rsidRPr="00614ED0">
        <w:rPr>
          <w:sz w:val="20"/>
          <w:szCs w:val="20"/>
        </w:rPr>
        <w:t xml:space="preserve">. </w:t>
      </w:r>
      <w:r w:rsidRPr="00614ED0">
        <w:rPr>
          <w:b/>
          <w:sz w:val="20"/>
          <w:szCs w:val="20"/>
        </w:rPr>
        <w:t>Повышение качества туристских услуг на территории Кемского  района</w:t>
      </w: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1570"/>
        <w:gridCol w:w="1559"/>
        <w:gridCol w:w="1418"/>
        <w:gridCol w:w="1559"/>
      </w:tblGrid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sz w:val="20"/>
                <w:szCs w:val="20"/>
              </w:rPr>
              <w:t>Основной показатель / показатели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2020 год</w:t>
            </w:r>
          </w:p>
        </w:tc>
      </w:tr>
      <w:tr w:rsidR="005D3ECC" w:rsidRPr="00614ED0" w:rsidTr="006F7648">
        <w:trPr>
          <w:trHeight w:val="233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Число мест размещения туристов, ед.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14ED0">
              <w:rPr>
                <w:snapToGrid w:val="0"/>
                <w:color w:val="000000"/>
                <w:sz w:val="20"/>
                <w:szCs w:val="20"/>
              </w:rPr>
              <w:t>430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430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Инвестиции, млн. руб.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-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Количество новых рабочих мест, ед.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-</w:t>
            </w:r>
          </w:p>
        </w:tc>
      </w:tr>
    </w:tbl>
    <w:p w:rsidR="00867359" w:rsidRDefault="00867359" w:rsidP="005D3ECC">
      <w:pPr>
        <w:jc w:val="center"/>
        <w:rPr>
          <w:b/>
          <w:sz w:val="20"/>
          <w:szCs w:val="20"/>
        </w:rPr>
      </w:pPr>
    </w:p>
    <w:p w:rsidR="005D3ECC" w:rsidRPr="00614ED0" w:rsidRDefault="005D3ECC" w:rsidP="005D3ECC">
      <w:pPr>
        <w:jc w:val="center"/>
        <w:rPr>
          <w:b/>
          <w:sz w:val="20"/>
          <w:szCs w:val="20"/>
        </w:rPr>
      </w:pPr>
      <w:r w:rsidRPr="00614ED0">
        <w:rPr>
          <w:b/>
          <w:sz w:val="20"/>
          <w:szCs w:val="20"/>
        </w:rPr>
        <w:t>Задача 7. Профилактика терроризма и экстремизма</w:t>
      </w:r>
    </w:p>
    <w:p w:rsidR="005D3ECC" w:rsidRPr="00614ED0" w:rsidRDefault="005D3ECC" w:rsidP="005D3ECC">
      <w:pPr>
        <w:jc w:val="center"/>
        <w:rPr>
          <w:b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1570"/>
        <w:gridCol w:w="1559"/>
        <w:gridCol w:w="1418"/>
        <w:gridCol w:w="1578"/>
      </w:tblGrid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sz w:val="20"/>
                <w:szCs w:val="20"/>
              </w:rPr>
              <w:t>Основной показатель / показатели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2020 год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Мероприятия противодействию терроризма и экстремизма, ед.</w:t>
            </w:r>
          </w:p>
        </w:tc>
        <w:tc>
          <w:tcPr>
            <w:tcW w:w="61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ED0">
              <w:rPr>
                <w:bCs/>
                <w:color w:val="000000"/>
                <w:sz w:val="20"/>
                <w:szCs w:val="20"/>
              </w:rPr>
              <w:t>В период реализации Программы предусмотрено выполнение  основных мероприятий</w:t>
            </w:r>
          </w:p>
        </w:tc>
      </w:tr>
    </w:tbl>
    <w:p w:rsidR="005D3ECC" w:rsidRPr="00614ED0" w:rsidRDefault="005D3ECC" w:rsidP="005D3ECC">
      <w:pPr>
        <w:jc w:val="right"/>
        <w:rPr>
          <w:i/>
          <w:sz w:val="20"/>
          <w:szCs w:val="20"/>
        </w:rPr>
      </w:pPr>
    </w:p>
    <w:p w:rsidR="005D3ECC" w:rsidRPr="00BC5083" w:rsidRDefault="005D3ECC" w:rsidP="005D3ECC">
      <w:pPr>
        <w:jc w:val="right"/>
        <w:rPr>
          <w:i/>
          <w:sz w:val="20"/>
          <w:szCs w:val="20"/>
        </w:rPr>
      </w:pPr>
      <w:bookmarkStart w:id="4" w:name="_GoBack"/>
      <w:bookmarkEnd w:id="4"/>
    </w:p>
    <w:p w:rsidR="005D3ECC" w:rsidRPr="00614ED0" w:rsidRDefault="005D3ECC" w:rsidP="005D3ECC">
      <w:pPr>
        <w:jc w:val="center"/>
        <w:rPr>
          <w:b/>
          <w:color w:val="000000"/>
          <w:sz w:val="20"/>
          <w:szCs w:val="20"/>
        </w:rPr>
      </w:pPr>
      <w:r w:rsidRPr="00614ED0">
        <w:rPr>
          <w:b/>
          <w:sz w:val="20"/>
          <w:szCs w:val="20"/>
        </w:rPr>
        <w:t xml:space="preserve">Задача 8. </w:t>
      </w:r>
      <w:r w:rsidRPr="00614ED0">
        <w:rPr>
          <w:b/>
          <w:color w:val="000000"/>
          <w:sz w:val="20"/>
          <w:szCs w:val="20"/>
        </w:rPr>
        <w:t xml:space="preserve">Содействие социально-экономическому развитию поморских сел </w:t>
      </w:r>
    </w:p>
    <w:p w:rsidR="005D3ECC" w:rsidRPr="00614ED0" w:rsidRDefault="005D3ECC" w:rsidP="005D3ECC">
      <w:pPr>
        <w:jc w:val="center"/>
        <w:rPr>
          <w:b/>
          <w:color w:val="000000"/>
          <w:sz w:val="20"/>
          <w:szCs w:val="20"/>
        </w:rPr>
      </w:pPr>
      <w:r w:rsidRPr="00614ED0">
        <w:rPr>
          <w:b/>
          <w:color w:val="000000"/>
          <w:sz w:val="20"/>
          <w:szCs w:val="20"/>
        </w:rPr>
        <w:t>Кемского района</w:t>
      </w:r>
    </w:p>
    <w:p w:rsidR="005D3ECC" w:rsidRPr="00614ED0" w:rsidRDefault="005D3ECC" w:rsidP="005D3ECC">
      <w:pPr>
        <w:jc w:val="center"/>
        <w:rPr>
          <w:b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25"/>
        <w:gridCol w:w="1570"/>
        <w:gridCol w:w="1559"/>
        <w:gridCol w:w="1418"/>
        <w:gridCol w:w="1559"/>
      </w:tblGrid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sz w:val="20"/>
                <w:szCs w:val="20"/>
              </w:rPr>
              <w:t>Основной показатель / показатели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ECC" w:rsidRPr="00614ED0" w:rsidRDefault="005D3ECC" w:rsidP="006F764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14ED0">
              <w:rPr>
                <w:b/>
                <w:bCs/>
                <w:color w:val="000000"/>
                <w:sz w:val="20"/>
                <w:szCs w:val="20"/>
              </w:rPr>
              <w:t>2020 год</w:t>
            </w:r>
          </w:p>
        </w:tc>
      </w:tr>
      <w:tr w:rsidR="005D3ECC" w:rsidRPr="00614ED0" w:rsidTr="006F7648">
        <w:trPr>
          <w:trHeight w:val="233"/>
        </w:trPr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Проведение капитального ремонта автомобильных дорог регионального значения в целях обеспечения поморских сел постоянной круглогодичной связью с сетью автомобильных дорог общего пользования по дорогам с твердым покрытием, </w:t>
            </w:r>
            <w:proofErr w:type="gramStart"/>
            <w:r w:rsidRPr="00614ED0">
              <w:rPr>
                <w:sz w:val="20"/>
                <w:szCs w:val="20"/>
              </w:rPr>
              <w:t>в</w:t>
            </w:r>
            <w:proofErr w:type="gramEnd"/>
            <w:r w:rsidRPr="00614ED0">
              <w:rPr>
                <w:sz w:val="20"/>
                <w:szCs w:val="20"/>
              </w:rPr>
              <w:t xml:space="preserve"> %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60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Обеспечение населения поморских сел устойчивым радио и телевизионным вещанием, услугами электросвязи и почтовой связи, обеспечение доступа к информационной телекоммуникационной сети Интернет, </w:t>
            </w:r>
            <w:proofErr w:type="gramStart"/>
            <w:r w:rsidRPr="00614ED0">
              <w:rPr>
                <w:sz w:val="20"/>
                <w:szCs w:val="20"/>
              </w:rPr>
              <w:t>в</w:t>
            </w:r>
            <w:proofErr w:type="gramEnd"/>
            <w:r w:rsidRPr="00614ED0">
              <w:rPr>
                <w:sz w:val="20"/>
                <w:szCs w:val="20"/>
              </w:rPr>
              <w:t>%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100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Обеспечение жителей поморских сел питьевой водой нормативного качества, </w:t>
            </w:r>
            <w:proofErr w:type="gramStart"/>
            <w:r w:rsidRPr="00614ED0">
              <w:rPr>
                <w:sz w:val="20"/>
                <w:szCs w:val="20"/>
              </w:rPr>
              <w:t>в</w:t>
            </w:r>
            <w:proofErr w:type="gramEnd"/>
            <w:r w:rsidRPr="00614ED0">
              <w:rPr>
                <w:sz w:val="20"/>
                <w:szCs w:val="20"/>
              </w:rPr>
              <w:t>%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80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Сохранение и приумножение культурного потенциала поморских сел, %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</w:p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70</w:t>
            </w:r>
          </w:p>
        </w:tc>
      </w:tr>
      <w:tr w:rsidR="005D3ECC" w:rsidRPr="00614ED0" w:rsidTr="006F7648">
        <w:tc>
          <w:tcPr>
            <w:tcW w:w="3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 xml:space="preserve">Объем инвестиций в развитие поморских сел, </w:t>
            </w:r>
            <w:proofErr w:type="spellStart"/>
            <w:r w:rsidRPr="00614ED0">
              <w:rPr>
                <w:sz w:val="20"/>
                <w:szCs w:val="20"/>
              </w:rPr>
              <w:t>млн</w:t>
            </w:r>
            <w:proofErr w:type="gramStart"/>
            <w:r w:rsidRPr="00614ED0">
              <w:rPr>
                <w:sz w:val="20"/>
                <w:szCs w:val="20"/>
              </w:rPr>
              <w:t>.р</w:t>
            </w:r>
            <w:proofErr w:type="gramEnd"/>
            <w:r w:rsidRPr="00614ED0">
              <w:rPr>
                <w:sz w:val="20"/>
                <w:szCs w:val="20"/>
              </w:rPr>
              <w:t>уб</w:t>
            </w:r>
            <w:proofErr w:type="spellEnd"/>
            <w:r w:rsidRPr="00614ED0">
              <w:rPr>
                <w:sz w:val="20"/>
                <w:szCs w:val="20"/>
              </w:rPr>
              <w:t>.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18,6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ECC" w:rsidRPr="00614ED0" w:rsidRDefault="005D3ECC" w:rsidP="006F7648">
            <w:pPr>
              <w:jc w:val="center"/>
              <w:rPr>
                <w:sz w:val="20"/>
                <w:szCs w:val="20"/>
              </w:rPr>
            </w:pPr>
            <w:r w:rsidRPr="00614ED0">
              <w:rPr>
                <w:sz w:val="20"/>
                <w:szCs w:val="20"/>
              </w:rPr>
              <w:t>0</w:t>
            </w:r>
          </w:p>
        </w:tc>
      </w:tr>
    </w:tbl>
    <w:p w:rsidR="005D3ECC" w:rsidRPr="00614ED0" w:rsidRDefault="005D3ECC" w:rsidP="00ED4610">
      <w:pPr>
        <w:ind w:left="9639"/>
        <w:jc w:val="right"/>
        <w:rPr>
          <w:sz w:val="20"/>
          <w:szCs w:val="20"/>
        </w:rPr>
      </w:pPr>
    </w:p>
    <w:sectPr w:rsidR="005D3ECC" w:rsidRPr="00614ED0" w:rsidSect="00300E19">
      <w:headerReference w:type="first" r:id="rId8"/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07F" w:rsidRDefault="0081607F" w:rsidP="005D3ECC">
      <w:pPr>
        <w:spacing w:line="240" w:lineRule="auto"/>
      </w:pPr>
      <w:r>
        <w:separator/>
      </w:r>
    </w:p>
  </w:endnote>
  <w:endnote w:type="continuationSeparator" w:id="0">
    <w:p w:rsidR="0081607F" w:rsidRDefault="0081607F" w:rsidP="005D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07F" w:rsidRDefault="0081607F" w:rsidP="005D3ECC">
      <w:pPr>
        <w:spacing w:line="240" w:lineRule="auto"/>
      </w:pPr>
      <w:r>
        <w:separator/>
      </w:r>
    </w:p>
  </w:footnote>
  <w:footnote w:type="continuationSeparator" w:id="0">
    <w:p w:rsidR="0081607F" w:rsidRDefault="0081607F" w:rsidP="005D3E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48" w:rsidRPr="0076094F" w:rsidRDefault="006F7648" w:rsidP="006F7648">
    <w:pPr>
      <w:pStyle w:val="af0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Кемского муниципального района № 7 (52) 19 сентября 2016 года</w:t>
    </w:r>
  </w:p>
  <w:p w:rsidR="006F7648" w:rsidRDefault="006F764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F5881"/>
    <w:multiLevelType w:val="hybridMultilevel"/>
    <w:tmpl w:val="29D4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CC"/>
    <w:rsid w:val="00011BA7"/>
    <w:rsid w:val="00065E1C"/>
    <w:rsid w:val="000B470D"/>
    <w:rsid w:val="000D535D"/>
    <w:rsid w:val="000D6837"/>
    <w:rsid w:val="00105116"/>
    <w:rsid w:val="00132071"/>
    <w:rsid w:val="00162E6A"/>
    <w:rsid w:val="00167209"/>
    <w:rsid w:val="00180BEE"/>
    <w:rsid w:val="00196AD6"/>
    <w:rsid w:val="0019781F"/>
    <w:rsid w:val="001A063E"/>
    <w:rsid w:val="001C3304"/>
    <w:rsid w:val="002C32FD"/>
    <w:rsid w:val="002C4081"/>
    <w:rsid w:val="00300E19"/>
    <w:rsid w:val="00302688"/>
    <w:rsid w:val="00396563"/>
    <w:rsid w:val="0042796F"/>
    <w:rsid w:val="00437435"/>
    <w:rsid w:val="004D78F5"/>
    <w:rsid w:val="004E43C4"/>
    <w:rsid w:val="004E4A0E"/>
    <w:rsid w:val="005067EC"/>
    <w:rsid w:val="005B70DF"/>
    <w:rsid w:val="005D3ECC"/>
    <w:rsid w:val="005E19E4"/>
    <w:rsid w:val="005F1BD8"/>
    <w:rsid w:val="00630648"/>
    <w:rsid w:val="006F37F9"/>
    <w:rsid w:val="006F7648"/>
    <w:rsid w:val="0071012E"/>
    <w:rsid w:val="00737C2C"/>
    <w:rsid w:val="007629FF"/>
    <w:rsid w:val="00797BC9"/>
    <w:rsid w:val="007A17CE"/>
    <w:rsid w:val="007D2CA1"/>
    <w:rsid w:val="008118F7"/>
    <w:rsid w:val="0081607F"/>
    <w:rsid w:val="00867359"/>
    <w:rsid w:val="008E5A0F"/>
    <w:rsid w:val="008F61EF"/>
    <w:rsid w:val="00912E98"/>
    <w:rsid w:val="00937B9E"/>
    <w:rsid w:val="00941F4F"/>
    <w:rsid w:val="009C218D"/>
    <w:rsid w:val="00A364BA"/>
    <w:rsid w:val="00A62BAB"/>
    <w:rsid w:val="00A64E5E"/>
    <w:rsid w:val="00A86007"/>
    <w:rsid w:val="00A87474"/>
    <w:rsid w:val="00AF569B"/>
    <w:rsid w:val="00B3658C"/>
    <w:rsid w:val="00B53B96"/>
    <w:rsid w:val="00BA54B4"/>
    <w:rsid w:val="00C01F97"/>
    <w:rsid w:val="00C31B12"/>
    <w:rsid w:val="00C6058B"/>
    <w:rsid w:val="00C9070A"/>
    <w:rsid w:val="00D655D4"/>
    <w:rsid w:val="00D73C22"/>
    <w:rsid w:val="00D75B68"/>
    <w:rsid w:val="00DA7D9C"/>
    <w:rsid w:val="00DF5084"/>
    <w:rsid w:val="00E34583"/>
    <w:rsid w:val="00E54527"/>
    <w:rsid w:val="00E5578A"/>
    <w:rsid w:val="00ED32E3"/>
    <w:rsid w:val="00ED4610"/>
    <w:rsid w:val="00F14CF5"/>
    <w:rsid w:val="00FA255B"/>
    <w:rsid w:val="00FF4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ECC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13</Pages>
  <Words>4340</Words>
  <Characters>24741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Администратор</cp:lastModifiedBy>
  <cp:revision>90</cp:revision>
  <dcterms:created xsi:type="dcterms:W3CDTF">2016-09-21T06:52:00Z</dcterms:created>
  <dcterms:modified xsi:type="dcterms:W3CDTF">2017-10-20T12:39:00Z</dcterms:modified>
</cp:coreProperties>
</file>